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D58D" w14:textId="77777777" w:rsidR="000B62F3" w:rsidRPr="000B62F3" w:rsidRDefault="000B62F3" w:rsidP="000B62F3">
      <w:pPr>
        <w:pStyle w:val="NormalWeb"/>
        <w:rPr>
          <w:rFonts w:asciiTheme="minorHAnsi" w:hAnsiTheme="minorHAnsi"/>
        </w:rPr>
      </w:pPr>
      <w:r w:rsidRPr="000B62F3">
        <w:rPr>
          <w:rFonts w:asciiTheme="minorHAnsi" w:hAnsiTheme="minorHAnsi"/>
        </w:rPr>
        <w:t>Opće odredbe</w:t>
      </w:r>
    </w:p>
    <w:p w14:paraId="55524608" w14:textId="35C79A15" w:rsidR="000B62F3" w:rsidRPr="000B62F3" w:rsidRDefault="000B62F3" w:rsidP="000B62F3">
      <w:pPr>
        <w:pStyle w:val="NormalWeb"/>
        <w:rPr>
          <w:rFonts w:asciiTheme="minorHAnsi" w:hAnsiTheme="minorHAnsi"/>
        </w:rPr>
      </w:pPr>
      <w:r w:rsidRPr="000B62F3">
        <w:rPr>
          <w:rFonts w:asciiTheme="minorHAnsi" w:hAnsiTheme="minorHAnsi"/>
        </w:rPr>
        <w:t xml:space="preserve">TRAVEL EXPERIENCE muzej </w:t>
      </w:r>
      <w:r w:rsidRPr="000B62F3">
        <w:rPr>
          <w:rFonts w:asciiTheme="minorHAnsi" w:hAnsiTheme="minorHAnsi"/>
        </w:rPr>
        <w:t xml:space="preserve">smješten na </w:t>
      </w:r>
      <w:r w:rsidRPr="000B62F3">
        <w:rPr>
          <w:rFonts w:asciiTheme="minorHAnsi" w:hAnsiTheme="minorHAnsi"/>
        </w:rPr>
        <w:t xml:space="preserve">adresi xxxxx </w:t>
      </w:r>
      <w:r w:rsidRPr="000B62F3">
        <w:rPr>
          <w:rFonts w:asciiTheme="minorHAnsi" w:hAnsiTheme="minorHAnsi"/>
        </w:rPr>
        <w:t xml:space="preserve">u </w:t>
      </w:r>
      <w:r w:rsidRPr="000B62F3">
        <w:rPr>
          <w:rFonts w:asciiTheme="minorHAnsi" w:hAnsiTheme="minorHAnsi"/>
        </w:rPr>
        <w:t>Zagrebu,</w:t>
      </w:r>
      <w:r w:rsidRPr="000B62F3">
        <w:rPr>
          <w:rFonts w:asciiTheme="minorHAnsi" w:hAnsiTheme="minorHAnsi"/>
        </w:rPr>
        <w:t xml:space="preserve"> dalje </w:t>
      </w:r>
      <w:r w:rsidRPr="000B62F3">
        <w:rPr>
          <w:rFonts w:asciiTheme="minorHAnsi" w:hAnsiTheme="minorHAnsi"/>
        </w:rPr>
        <w:t>u</w:t>
      </w:r>
      <w:r w:rsidRPr="000B62F3">
        <w:rPr>
          <w:rFonts w:asciiTheme="minorHAnsi" w:hAnsiTheme="minorHAnsi"/>
        </w:rPr>
        <w:t xml:space="preserve"> naziva </w:t>
      </w:r>
      <w:r w:rsidRPr="000B62F3">
        <w:rPr>
          <w:rFonts w:asciiTheme="minorHAnsi" w:hAnsiTheme="minorHAnsi"/>
        </w:rPr>
        <w:t>TEM</w:t>
      </w:r>
      <w:r w:rsidRPr="000B62F3">
        <w:rPr>
          <w:rFonts w:asciiTheme="minorHAnsi" w:hAnsiTheme="minorHAnsi"/>
        </w:rPr>
        <w:t>.</w:t>
      </w:r>
    </w:p>
    <w:p w14:paraId="7C890994" w14:textId="5B02FC59" w:rsidR="000B62F3" w:rsidRPr="000B62F3" w:rsidRDefault="000B62F3" w:rsidP="000B62F3">
      <w:pPr>
        <w:pStyle w:val="NormalWeb"/>
        <w:rPr>
          <w:rFonts w:asciiTheme="minorHAnsi" w:hAnsiTheme="minorHAnsi"/>
        </w:rPr>
      </w:pPr>
      <w:r w:rsidRPr="000B62F3">
        <w:rPr>
          <w:rFonts w:asciiTheme="minorHAnsi" w:hAnsiTheme="minorHAnsi"/>
        </w:rPr>
        <w:t xml:space="preserve">Posjetitelj: svaka osoba koja ulazi u </w:t>
      </w:r>
      <w:r w:rsidRPr="000B62F3">
        <w:rPr>
          <w:rFonts w:asciiTheme="minorHAnsi" w:hAnsiTheme="minorHAnsi"/>
        </w:rPr>
        <w:t>TEM</w:t>
      </w:r>
      <w:r w:rsidRPr="000B62F3">
        <w:rPr>
          <w:rFonts w:asciiTheme="minorHAnsi" w:hAnsiTheme="minorHAnsi"/>
        </w:rPr>
        <w:t xml:space="preserve"> kako bi posjetila izložbu ili</w:t>
      </w:r>
      <w:r w:rsidRPr="000B62F3">
        <w:rPr>
          <w:rFonts w:asciiTheme="minorHAnsi" w:hAnsiTheme="minorHAnsi"/>
        </w:rPr>
        <w:t xml:space="preserve"> eksoponate</w:t>
      </w:r>
      <w:r w:rsidRPr="000B62F3">
        <w:rPr>
          <w:rFonts w:asciiTheme="minorHAnsi" w:hAnsiTheme="minorHAnsi"/>
        </w:rPr>
        <w:t>, ili koja sudjeluje na prijemu, konferenciji, predavanju ili sličnom okupljanju po pozivu.</w:t>
      </w:r>
    </w:p>
    <w:p w14:paraId="30416C4D" w14:textId="1405CB9B" w:rsidR="000B62F3" w:rsidRPr="000B62F3" w:rsidRDefault="000B62F3" w:rsidP="000B62F3">
      <w:pPr>
        <w:pStyle w:val="NormalWeb"/>
        <w:rPr>
          <w:rFonts w:asciiTheme="minorHAnsi" w:hAnsiTheme="minorHAnsi"/>
        </w:rPr>
      </w:pPr>
      <w:r w:rsidRPr="000B62F3">
        <w:rPr>
          <w:rFonts w:asciiTheme="minorHAnsi" w:hAnsiTheme="minorHAnsi"/>
        </w:rPr>
        <w:t xml:space="preserve">Ulaznica: ulaznica koja omogućuje posjetitelju pristup prostorima u </w:t>
      </w:r>
      <w:r w:rsidRPr="000B62F3">
        <w:rPr>
          <w:rFonts w:asciiTheme="minorHAnsi" w:hAnsiTheme="minorHAnsi"/>
        </w:rPr>
        <w:t>TEM</w:t>
      </w:r>
      <w:r w:rsidRPr="000B62F3">
        <w:rPr>
          <w:rFonts w:asciiTheme="minorHAnsi" w:hAnsiTheme="minorHAnsi"/>
        </w:rPr>
        <w:t xml:space="preserve"> tijekom redovnog radnog vremena. Ulaznica može biti ispisana ili prezentirana na pametnom telefonu. Ulaznice se skeniraju u ulazno</w:t>
      </w:r>
      <w:r w:rsidRPr="000B62F3">
        <w:rPr>
          <w:rFonts w:asciiTheme="minorHAnsi" w:hAnsiTheme="minorHAnsi"/>
        </w:rPr>
        <w:t>m</w:t>
      </w:r>
      <w:r w:rsidRPr="000B62F3">
        <w:rPr>
          <w:rFonts w:asciiTheme="minorHAnsi" w:hAnsiTheme="minorHAnsi"/>
        </w:rPr>
        <w:t xml:space="preserve"> </w:t>
      </w:r>
      <w:r w:rsidRPr="000B62F3">
        <w:rPr>
          <w:rFonts w:asciiTheme="minorHAnsi" w:hAnsiTheme="minorHAnsi"/>
        </w:rPr>
        <w:t>prostoru</w:t>
      </w:r>
      <w:r w:rsidRPr="000B62F3">
        <w:rPr>
          <w:rFonts w:asciiTheme="minorHAnsi" w:hAnsiTheme="minorHAnsi"/>
        </w:rPr>
        <w:t>.</w:t>
      </w:r>
    </w:p>
    <w:p w14:paraId="53A61953" w14:textId="215BBEF8" w:rsidR="000B62F3" w:rsidRPr="000B62F3" w:rsidRDefault="000B62F3" w:rsidP="000B62F3">
      <w:pPr>
        <w:pStyle w:val="NormalWeb"/>
        <w:rPr>
          <w:rFonts w:asciiTheme="minorHAnsi" w:hAnsiTheme="minorHAnsi"/>
        </w:rPr>
      </w:pPr>
      <w:r w:rsidRPr="000B62F3">
        <w:rPr>
          <w:rFonts w:asciiTheme="minorHAnsi" w:hAnsiTheme="minorHAnsi"/>
        </w:rPr>
        <w:t>Osoblje</w:t>
      </w:r>
      <w:r w:rsidRPr="000B62F3">
        <w:rPr>
          <w:rFonts w:asciiTheme="minorHAnsi" w:hAnsiTheme="minorHAnsi"/>
        </w:rPr>
        <w:t xml:space="preserve"> </w:t>
      </w:r>
      <w:r w:rsidRPr="000B62F3">
        <w:rPr>
          <w:rFonts w:asciiTheme="minorHAnsi" w:hAnsiTheme="minorHAnsi"/>
        </w:rPr>
        <w:t>TEM</w:t>
      </w:r>
      <w:r w:rsidRPr="000B62F3">
        <w:rPr>
          <w:rFonts w:asciiTheme="minorHAnsi" w:hAnsiTheme="minorHAnsi"/>
        </w:rPr>
        <w:t xml:space="preserve">: fizička osoba sa statusom čuvara koja radi u i oko </w:t>
      </w:r>
      <w:r w:rsidRPr="000B62F3">
        <w:rPr>
          <w:rFonts w:asciiTheme="minorHAnsi" w:hAnsiTheme="minorHAnsi"/>
        </w:rPr>
        <w:t>TEM</w:t>
      </w:r>
      <w:r w:rsidRPr="000B62F3">
        <w:rPr>
          <w:rFonts w:asciiTheme="minorHAnsi" w:hAnsiTheme="minorHAnsi"/>
        </w:rPr>
        <w:t xml:space="preserve"> po nalogu unutarnje službe sigurnosti </w:t>
      </w:r>
      <w:r w:rsidRPr="000B62F3">
        <w:rPr>
          <w:rFonts w:asciiTheme="minorHAnsi" w:hAnsiTheme="minorHAnsi"/>
        </w:rPr>
        <w:t>TEM</w:t>
      </w:r>
      <w:r w:rsidRPr="000B62F3">
        <w:rPr>
          <w:rFonts w:asciiTheme="minorHAnsi" w:hAnsiTheme="minorHAnsi"/>
        </w:rPr>
        <w:t>.</w:t>
      </w:r>
    </w:p>
    <w:p w14:paraId="26265866" w14:textId="77777777" w:rsidR="000B62F3" w:rsidRPr="000B62F3" w:rsidRDefault="000B62F3" w:rsidP="000B62F3">
      <w:pPr>
        <w:pStyle w:val="NormalWeb"/>
        <w:rPr>
          <w:rFonts w:asciiTheme="minorHAnsi" w:hAnsiTheme="minorHAnsi"/>
        </w:rPr>
      </w:pPr>
      <w:r w:rsidRPr="000B62F3">
        <w:rPr>
          <w:rFonts w:asciiTheme="minorHAnsi" w:hAnsiTheme="minorHAnsi"/>
        </w:rPr>
        <w:t>Područje primjene</w:t>
      </w:r>
    </w:p>
    <w:p w14:paraId="281A1354" w14:textId="77777777" w:rsidR="000B62F3" w:rsidRPr="000B62F3" w:rsidRDefault="000B62F3" w:rsidP="000B62F3">
      <w:pPr>
        <w:pStyle w:val="NormalWeb"/>
        <w:rPr>
          <w:rFonts w:asciiTheme="minorHAnsi" w:hAnsiTheme="minorHAnsi"/>
        </w:rPr>
      </w:pPr>
      <w:r w:rsidRPr="000B62F3">
        <w:rPr>
          <w:rFonts w:asciiTheme="minorHAnsi" w:hAnsiTheme="minorHAnsi"/>
        </w:rPr>
        <w:t>Članak 1:</w:t>
      </w:r>
    </w:p>
    <w:p w14:paraId="0B6441EE" w14:textId="7351A9BA" w:rsidR="000B62F3" w:rsidRPr="000B62F3" w:rsidRDefault="000B62F3" w:rsidP="000B62F3">
      <w:pPr>
        <w:pStyle w:val="NormalWeb"/>
        <w:rPr>
          <w:rFonts w:asciiTheme="minorHAnsi" w:hAnsiTheme="minorHAnsi"/>
        </w:rPr>
      </w:pPr>
      <w:r w:rsidRPr="000B62F3">
        <w:rPr>
          <w:rFonts w:asciiTheme="minorHAnsi" w:hAnsiTheme="minorHAnsi"/>
        </w:rPr>
        <w:t xml:space="preserve">Pravila </w:t>
      </w:r>
      <w:r w:rsidRPr="000B62F3">
        <w:rPr>
          <w:rFonts w:asciiTheme="minorHAnsi" w:hAnsiTheme="minorHAnsi"/>
        </w:rPr>
        <w:t xml:space="preserve">za </w:t>
      </w:r>
      <w:r w:rsidRPr="000B62F3">
        <w:rPr>
          <w:rFonts w:asciiTheme="minorHAnsi" w:hAnsiTheme="minorHAnsi"/>
        </w:rPr>
        <w:t>posjetitelja primjenjuju se na:</w:t>
      </w:r>
    </w:p>
    <w:p w14:paraId="5DB99CB7" w14:textId="550D9291" w:rsidR="000B62F3" w:rsidRPr="000B62F3" w:rsidRDefault="000B62F3" w:rsidP="000B62F3">
      <w:pPr>
        <w:pStyle w:val="ListParagraph"/>
        <w:numPr>
          <w:ilvl w:val="0"/>
          <w:numId w:val="9"/>
        </w:numPr>
        <w:rPr>
          <w:rFonts w:asciiTheme="minorHAnsi" w:hAnsiTheme="minorHAnsi"/>
          <w:lang w:val="en-001"/>
        </w:rPr>
      </w:pPr>
      <w:r w:rsidRPr="000B62F3">
        <w:rPr>
          <w:rFonts w:asciiTheme="minorHAnsi" w:hAnsiTheme="minorHAnsi"/>
          <w:lang w:val="en-001"/>
        </w:rPr>
        <w:t xml:space="preserve">posjetitelje kolekcije i izložbi </w:t>
      </w:r>
      <w:r w:rsidRPr="000B62F3">
        <w:rPr>
          <w:rFonts w:asciiTheme="minorHAnsi" w:hAnsiTheme="minorHAnsi"/>
          <w:lang w:val="en-001"/>
        </w:rPr>
        <w:t>TEM</w:t>
      </w:r>
      <w:r w:rsidRPr="000B62F3">
        <w:rPr>
          <w:rFonts w:asciiTheme="minorHAnsi" w:hAnsiTheme="minorHAnsi"/>
          <w:lang w:val="en-001"/>
        </w:rPr>
        <w:t>;</w:t>
      </w:r>
    </w:p>
    <w:p w14:paraId="34BE1384" w14:textId="77777777" w:rsidR="000B62F3" w:rsidRPr="000B62F3" w:rsidRDefault="000B62F3" w:rsidP="000B62F3">
      <w:pPr>
        <w:pStyle w:val="ListParagraph"/>
        <w:numPr>
          <w:ilvl w:val="0"/>
          <w:numId w:val="9"/>
        </w:numPr>
        <w:rPr>
          <w:rFonts w:asciiTheme="minorHAnsi" w:hAnsiTheme="minorHAnsi"/>
          <w:lang w:val="en-001"/>
        </w:rPr>
      </w:pPr>
      <w:r w:rsidRPr="000B62F3">
        <w:rPr>
          <w:rFonts w:asciiTheme="minorHAnsi" w:hAnsiTheme="minorHAnsi"/>
          <w:lang w:val="en-001"/>
        </w:rPr>
        <w:t>osobe ili skupine kojima je odobreno korištenje prostora za sastanke, prijeme, predavanja, koncerte, izvedbe ili druga okupljanja;</w:t>
      </w:r>
    </w:p>
    <w:p w14:paraId="09D7D108" w14:textId="6B30367C" w:rsidR="000B62F3" w:rsidRPr="000B62F3" w:rsidRDefault="000B62F3" w:rsidP="000B62F3">
      <w:pPr>
        <w:pStyle w:val="ListParagraph"/>
        <w:numPr>
          <w:ilvl w:val="0"/>
          <w:numId w:val="9"/>
        </w:numPr>
        <w:rPr>
          <w:rFonts w:asciiTheme="minorHAnsi" w:hAnsiTheme="minorHAnsi"/>
          <w:lang w:val="en-001"/>
        </w:rPr>
      </w:pPr>
      <w:r w:rsidRPr="000B62F3">
        <w:rPr>
          <w:rFonts w:asciiTheme="minorHAnsi" w:hAnsiTheme="minorHAnsi"/>
          <w:lang w:val="en-001"/>
        </w:rPr>
        <w:t xml:space="preserve">svaku osobu koja nije pripadnik </w:t>
      </w:r>
      <w:r w:rsidRPr="000B62F3">
        <w:rPr>
          <w:rFonts w:asciiTheme="minorHAnsi" w:hAnsiTheme="minorHAnsi"/>
          <w:lang w:val="en-001"/>
        </w:rPr>
        <w:t>TEM-a</w:t>
      </w:r>
      <w:r w:rsidRPr="000B62F3">
        <w:rPr>
          <w:rFonts w:asciiTheme="minorHAnsi" w:hAnsiTheme="minorHAnsi"/>
          <w:lang w:val="en-001"/>
        </w:rPr>
        <w:t>, a koja se nalazi na prostoru iz profesionalnih razloga.</w:t>
      </w:r>
    </w:p>
    <w:p w14:paraId="1C1F5957" w14:textId="77777777" w:rsidR="000B62F3" w:rsidRPr="000B62F3" w:rsidRDefault="000B62F3" w:rsidP="000B62F3">
      <w:pPr>
        <w:pStyle w:val="NormalWeb"/>
        <w:rPr>
          <w:rFonts w:asciiTheme="minorHAnsi" w:hAnsiTheme="minorHAnsi"/>
        </w:rPr>
      </w:pPr>
      <w:r w:rsidRPr="000B62F3">
        <w:rPr>
          <w:rFonts w:asciiTheme="minorHAnsi" w:hAnsiTheme="minorHAnsi"/>
        </w:rPr>
        <w:t>Članak 2:</w:t>
      </w:r>
    </w:p>
    <w:p w14:paraId="79B329FB" w14:textId="77777777" w:rsidR="000B62F3" w:rsidRPr="000B62F3" w:rsidRDefault="000B62F3" w:rsidP="000B62F3">
      <w:pPr>
        <w:pStyle w:val="NormalWeb"/>
        <w:rPr>
          <w:rFonts w:asciiTheme="minorHAnsi" w:hAnsiTheme="minorHAnsi"/>
        </w:rPr>
      </w:pPr>
      <w:r w:rsidRPr="000B62F3">
        <w:rPr>
          <w:rFonts w:asciiTheme="minorHAnsi" w:hAnsiTheme="minorHAnsi"/>
        </w:rPr>
        <w:t>Ukoliko posjetitelj odbije poštovati pravila posjetitelja i upute osoblja muzeja, intervenirat će unutarnja služba sigurnosti. To može rezultirati trenutnim izgonom iz muzeja od strane sigurnosne službe ili policije.</w:t>
      </w:r>
    </w:p>
    <w:p w14:paraId="695E780B" w14:textId="77777777" w:rsidR="000B62F3" w:rsidRPr="000B62F3" w:rsidRDefault="000B62F3" w:rsidP="000B62F3">
      <w:pPr>
        <w:pStyle w:val="NormalWeb"/>
        <w:rPr>
          <w:rFonts w:asciiTheme="minorHAnsi" w:hAnsiTheme="minorHAnsi"/>
        </w:rPr>
      </w:pPr>
      <w:r w:rsidRPr="000B62F3">
        <w:rPr>
          <w:rFonts w:asciiTheme="minorHAnsi" w:hAnsiTheme="minorHAnsi"/>
        </w:rPr>
        <w:t>Pristup muzeju</w:t>
      </w:r>
    </w:p>
    <w:p w14:paraId="6830338E" w14:textId="77777777" w:rsidR="000B62F3" w:rsidRPr="000B62F3" w:rsidRDefault="000B62F3" w:rsidP="000B62F3">
      <w:pPr>
        <w:pStyle w:val="NormalWeb"/>
        <w:rPr>
          <w:rFonts w:asciiTheme="minorHAnsi" w:hAnsiTheme="minorHAnsi"/>
        </w:rPr>
      </w:pPr>
      <w:r w:rsidRPr="000B62F3">
        <w:rPr>
          <w:rFonts w:asciiTheme="minorHAnsi" w:hAnsiTheme="minorHAnsi"/>
        </w:rPr>
        <w:t>Članak 3:</w:t>
      </w:r>
    </w:p>
    <w:p w14:paraId="1C36CE91" w14:textId="54842F54" w:rsidR="000B62F3" w:rsidRPr="000B62F3" w:rsidRDefault="000B62F3" w:rsidP="000B62F3">
      <w:pPr>
        <w:pStyle w:val="NormalWeb"/>
        <w:rPr>
          <w:rFonts w:asciiTheme="minorHAnsi" w:hAnsiTheme="minorHAnsi"/>
        </w:rPr>
      </w:pPr>
      <w:r w:rsidRPr="000B62F3">
        <w:rPr>
          <w:rFonts w:asciiTheme="minorHAnsi" w:hAnsiTheme="minorHAnsi"/>
        </w:rPr>
        <w:t>TEM</w:t>
      </w:r>
      <w:r w:rsidRPr="000B62F3">
        <w:rPr>
          <w:rFonts w:asciiTheme="minorHAnsi" w:hAnsiTheme="minorHAnsi"/>
        </w:rPr>
        <w:t xml:space="preserve"> je dostupna javnosti prema rasporedu objavljenom na web stranici.</w:t>
      </w:r>
    </w:p>
    <w:p w14:paraId="7D9F4D70" w14:textId="77777777" w:rsidR="000B62F3" w:rsidRPr="000B62F3" w:rsidRDefault="000B62F3" w:rsidP="000B62F3">
      <w:pPr>
        <w:pStyle w:val="NormalWeb"/>
        <w:rPr>
          <w:rFonts w:asciiTheme="minorHAnsi" w:hAnsiTheme="minorHAnsi"/>
        </w:rPr>
      </w:pPr>
      <w:r w:rsidRPr="000B62F3">
        <w:rPr>
          <w:rFonts w:asciiTheme="minorHAnsi" w:hAnsiTheme="minorHAnsi"/>
        </w:rPr>
        <w:t>Odricanja od pristupa bit će najavljena na ulazu u muzej. Pristup je moguć do najkasnije 30 minuta prije zatvaranja.</w:t>
      </w:r>
    </w:p>
    <w:p w14:paraId="636ACDCD" w14:textId="400EEDBA" w:rsidR="000B62F3" w:rsidRPr="000B62F3" w:rsidRDefault="000B62F3" w:rsidP="000B62F3">
      <w:pPr>
        <w:pStyle w:val="NormalWeb"/>
        <w:rPr>
          <w:rFonts w:asciiTheme="minorHAnsi" w:hAnsiTheme="minorHAnsi"/>
        </w:rPr>
      </w:pPr>
      <w:r w:rsidRPr="000B62F3">
        <w:rPr>
          <w:rFonts w:asciiTheme="minorHAnsi" w:hAnsiTheme="minorHAnsi"/>
        </w:rPr>
        <w:t>TEM</w:t>
      </w:r>
      <w:r w:rsidRPr="000B62F3">
        <w:rPr>
          <w:rFonts w:asciiTheme="minorHAnsi" w:hAnsiTheme="minorHAnsi"/>
        </w:rPr>
        <w:t xml:space="preserve"> je zatvorena </w:t>
      </w:r>
      <w:r w:rsidRPr="000B62F3">
        <w:rPr>
          <w:rFonts w:asciiTheme="minorHAnsi" w:hAnsiTheme="minorHAnsi"/>
          <w:highlight w:val="yellow"/>
        </w:rPr>
        <w:t>1. siječnja i 25. prosinca</w:t>
      </w:r>
      <w:r w:rsidRPr="000B62F3">
        <w:rPr>
          <w:rFonts w:asciiTheme="minorHAnsi" w:hAnsiTheme="minorHAnsi"/>
        </w:rPr>
        <w:t>.</w:t>
      </w:r>
    </w:p>
    <w:p w14:paraId="136624F1" w14:textId="77777777" w:rsidR="000B62F3" w:rsidRPr="000B62F3" w:rsidRDefault="000B62F3" w:rsidP="000B62F3">
      <w:pPr>
        <w:pStyle w:val="NormalWeb"/>
        <w:rPr>
          <w:rFonts w:asciiTheme="minorHAnsi" w:hAnsiTheme="minorHAnsi"/>
        </w:rPr>
      </w:pPr>
      <w:r w:rsidRPr="000B62F3">
        <w:rPr>
          <w:rFonts w:asciiTheme="minorHAnsi" w:hAnsiTheme="minorHAnsi"/>
        </w:rPr>
        <w:lastRenderedPageBreak/>
        <w:t>Iznimno, radno vrijeme može odstupati od redovnog radnog vremena. Privremena radna vremena uvijek će biti jasno naznačena na web stranici muzeja, na ulazu i na recepciji.</w:t>
      </w:r>
    </w:p>
    <w:p w14:paraId="50C2E28D"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4:</w:t>
      </w:r>
    </w:p>
    <w:p w14:paraId="5F7A2458" w14:textId="30BC2C1E"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Zabranjeno je ulaziti u muzej noseći:</w:t>
      </w:r>
    </w:p>
    <w:p w14:paraId="6BD13E19" w14:textId="77777777" w:rsidR="000B62F3" w:rsidRPr="000B62F3" w:rsidRDefault="000B62F3" w:rsidP="000B62F3">
      <w:pPr>
        <w:numPr>
          <w:ilvl w:val="0"/>
          <w:numId w:val="3"/>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Pribor koji zbog svoje funkcije ili prirode predstavlja rizik za sigurnost osoba, umjetničkih djela ili zgrade;</w:t>
      </w:r>
    </w:p>
    <w:p w14:paraId="55484821" w14:textId="4D591759" w:rsidR="000B62F3" w:rsidRPr="000B62F3" w:rsidRDefault="000B62F3" w:rsidP="000B62F3">
      <w:pPr>
        <w:numPr>
          <w:ilvl w:val="0"/>
          <w:numId w:val="3"/>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Izuzetno tešk</w:t>
      </w:r>
      <w:r>
        <w:rPr>
          <w:rFonts w:eastAsia="Times New Roman" w:cs="Times New Roman"/>
          <w:kern w:val="0"/>
          <w:lang w:val="en-001"/>
          <w14:ligatures w14:val="none"/>
        </w:rPr>
        <w:t>e</w:t>
      </w:r>
      <w:r w:rsidRPr="000B62F3">
        <w:rPr>
          <w:rFonts w:eastAsia="Times New Roman" w:cs="Times New Roman"/>
          <w:kern w:val="0"/>
          <w:lang w:val="en-001"/>
          <w14:ligatures w14:val="none"/>
        </w:rPr>
        <w:t>, glomazn</w:t>
      </w:r>
      <w:r>
        <w:rPr>
          <w:rFonts w:eastAsia="Times New Roman" w:cs="Times New Roman"/>
          <w:kern w:val="0"/>
          <w:lang w:val="en-001"/>
          <w14:ligatures w14:val="none"/>
        </w:rPr>
        <w:t>e</w:t>
      </w:r>
      <w:r w:rsidRPr="000B62F3">
        <w:rPr>
          <w:rFonts w:eastAsia="Times New Roman" w:cs="Times New Roman"/>
          <w:kern w:val="0"/>
          <w:lang w:val="en-001"/>
          <w14:ligatures w14:val="none"/>
        </w:rPr>
        <w:t>, nepraktičn</w:t>
      </w:r>
      <w:r>
        <w:rPr>
          <w:rFonts w:eastAsia="Times New Roman" w:cs="Times New Roman"/>
          <w:kern w:val="0"/>
          <w:lang w:val="en-001"/>
          <w14:ligatures w14:val="none"/>
        </w:rPr>
        <w:t>e</w:t>
      </w:r>
      <w:r w:rsidRPr="000B62F3">
        <w:rPr>
          <w:rFonts w:eastAsia="Times New Roman" w:cs="Times New Roman"/>
          <w:kern w:val="0"/>
          <w:lang w:val="en-001"/>
          <w14:ligatures w14:val="none"/>
        </w:rPr>
        <w:t xml:space="preserve"> ili neugodno mirisn</w:t>
      </w:r>
      <w:r>
        <w:rPr>
          <w:rFonts w:eastAsia="Times New Roman" w:cs="Times New Roman"/>
          <w:kern w:val="0"/>
          <w:lang w:val="en-001"/>
          <w14:ligatures w14:val="none"/>
        </w:rPr>
        <w:t>e</w:t>
      </w:r>
      <w:r w:rsidRPr="000B62F3">
        <w:rPr>
          <w:rFonts w:eastAsia="Times New Roman" w:cs="Times New Roman"/>
          <w:kern w:val="0"/>
          <w:lang w:val="en-001"/>
          <w14:ligatures w14:val="none"/>
        </w:rPr>
        <w:t xml:space="preserve"> predmet</w:t>
      </w:r>
      <w:r>
        <w:rPr>
          <w:rFonts w:eastAsia="Times New Roman" w:cs="Times New Roman"/>
          <w:kern w:val="0"/>
          <w:lang w:val="en-001"/>
          <w14:ligatures w14:val="none"/>
        </w:rPr>
        <w:t>e</w:t>
      </w:r>
      <w:r w:rsidRPr="000B62F3">
        <w:rPr>
          <w:rFonts w:eastAsia="Times New Roman" w:cs="Times New Roman"/>
          <w:kern w:val="0"/>
          <w:lang w:val="en-001"/>
          <w14:ligatures w14:val="none"/>
        </w:rPr>
        <w:t>;</w:t>
      </w:r>
    </w:p>
    <w:p w14:paraId="51040E5A" w14:textId="10E615D2" w:rsidR="000B62F3" w:rsidRPr="000B62F3" w:rsidRDefault="000B62F3" w:rsidP="000B62F3">
      <w:pPr>
        <w:numPr>
          <w:ilvl w:val="0"/>
          <w:numId w:val="3"/>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Umjetnička djela ili antikvitet</w:t>
      </w:r>
      <w:r>
        <w:rPr>
          <w:rFonts w:eastAsia="Times New Roman" w:cs="Times New Roman"/>
          <w:kern w:val="0"/>
          <w:lang w:val="en-001"/>
          <w14:ligatures w14:val="none"/>
        </w:rPr>
        <w:t>e</w:t>
      </w:r>
      <w:r w:rsidRPr="000B62F3">
        <w:rPr>
          <w:rFonts w:eastAsia="Times New Roman" w:cs="Times New Roman"/>
          <w:kern w:val="0"/>
          <w:lang w:val="en-001"/>
          <w14:ligatures w14:val="none"/>
        </w:rPr>
        <w:t>;</w:t>
      </w:r>
    </w:p>
    <w:p w14:paraId="23A76FE8" w14:textId="07730BD4" w:rsidR="000B62F3" w:rsidRPr="000B62F3" w:rsidRDefault="000B62F3" w:rsidP="000B62F3">
      <w:pPr>
        <w:numPr>
          <w:ilvl w:val="0"/>
          <w:numId w:val="3"/>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Reprodukcije umjetničkih djela i odljev</w:t>
      </w:r>
      <w:r>
        <w:rPr>
          <w:rFonts w:eastAsia="Times New Roman" w:cs="Times New Roman"/>
          <w:kern w:val="0"/>
          <w:lang w:val="en-001"/>
          <w14:ligatures w14:val="none"/>
        </w:rPr>
        <w:t>e</w:t>
      </w:r>
      <w:r w:rsidRPr="000B62F3">
        <w:rPr>
          <w:rFonts w:eastAsia="Times New Roman" w:cs="Times New Roman"/>
          <w:kern w:val="0"/>
          <w:lang w:val="en-001"/>
          <w14:ligatures w14:val="none"/>
        </w:rPr>
        <w:t>;</w:t>
      </w:r>
    </w:p>
    <w:p w14:paraId="697CEF9F" w14:textId="539AB152" w:rsidR="000B62F3" w:rsidRPr="000B62F3" w:rsidRDefault="000B62F3" w:rsidP="000B62F3">
      <w:pPr>
        <w:numPr>
          <w:ilvl w:val="0"/>
          <w:numId w:val="3"/>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Glazben</w:t>
      </w:r>
      <w:r>
        <w:rPr>
          <w:rFonts w:eastAsia="Times New Roman" w:cs="Times New Roman"/>
          <w:kern w:val="0"/>
          <w:lang w:val="en-001"/>
          <w14:ligatures w14:val="none"/>
        </w:rPr>
        <w:t>i</w:t>
      </w:r>
      <w:r w:rsidRPr="000B62F3">
        <w:rPr>
          <w:rFonts w:eastAsia="Times New Roman" w:cs="Times New Roman"/>
          <w:kern w:val="0"/>
          <w:lang w:val="en-001"/>
          <w14:ligatures w14:val="none"/>
        </w:rPr>
        <w:t xml:space="preserve"> instrument;</w:t>
      </w:r>
    </w:p>
    <w:p w14:paraId="79018684" w14:textId="77777777" w:rsidR="000B62F3" w:rsidRPr="000B62F3" w:rsidRDefault="000B62F3" w:rsidP="000B62F3">
      <w:pPr>
        <w:numPr>
          <w:ilvl w:val="0"/>
          <w:numId w:val="3"/>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Životinje, osim obučenih pasa za slijepe osobe ili osobe koje boluju od epilepsije;</w:t>
      </w:r>
    </w:p>
    <w:p w14:paraId="4A927B66" w14:textId="77777777" w:rsidR="000B62F3" w:rsidRPr="000B62F3" w:rsidRDefault="000B62F3" w:rsidP="000B62F3">
      <w:pPr>
        <w:numPr>
          <w:ilvl w:val="0"/>
          <w:numId w:val="3"/>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Eksplozivne, zapaljive ili hlapive tvari;</w:t>
      </w:r>
    </w:p>
    <w:p w14:paraId="7094E539" w14:textId="77777777" w:rsidR="000B62F3" w:rsidRPr="000B62F3" w:rsidRDefault="000B62F3" w:rsidP="000B62F3">
      <w:pPr>
        <w:numPr>
          <w:ilvl w:val="0"/>
          <w:numId w:val="3"/>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Sva prijevozna sredstva poput skateboardsa, bicikala, sklopivih bicikala, stepenica, Segwaya...</w:t>
      </w:r>
    </w:p>
    <w:p w14:paraId="1B2AAE80" w14:textId="3555713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Ovaj popis nije </w:t>
      </w:r>
      <w:r>
        <w:rPr>
          <w:rFonts w:eastAsia="Times New Roman" w:cs="Times New Roman"/>
          <w:kern w:val="0"/>
          <w:lang w:val="en-001"/>
          <w14:ligatures w14:val="none"/>
        </w:rPr>
        <w:t>konalčan</w:t>
      </w:r>
      <w:r w:rsidRPr="000B62F3">
        <w:rPr>
          <w:rFonts w:eastAsia="Times New Roman" w:cs="Times New Roman"/>
          <w:kern w:val="0"/>
          <w:lang w:val="en-001"/>
          <w14:ligatures w14:val="none"/>
        </w:rPr>
        <w:t xml:space="preserve">. </w:t>
      </w:r>
      <w:r>
        <w:rPr>
          <w:rFonts w:eastAsia="Times New Roman" w:cs="Times New Roman"/>
          <w:kern w:val="0"/>
          <w:lang w:val="en-001"/>
          <w14:ligatures w14:val="none"/>
        </w:rPr>
        <w:t>Osobnlje muzeja</w:t>
      </w:r>
      <w:r w:rsidRPr="000B62F3">
        <w:rPr>
          <w:rFonts w:eastAsia="Times New Roman" w:cs="Times New Roman"/>
          <w:kern w:val="0"/>
          <w:lang w:val="en-001"/>
          <w14:ligatures w14:val="none"/>
        </w:rPr>
        <w:t xml:space="preserve"> ima pravo odbiti i druge predmete ako smatraju da predstavljaju opasnost za opću sigurnost, očuvanje naše zbirke ili stanje zgrada i instalacija.</w:t>
      </w:r>
    </w:p>
    <w:p w14:paraId="4F752277"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5:</w:t>
      </w:r>
    </w:p>
    <w:p w14:paraId="5BB81163" w14:textId="7CD760CF"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Iz sigurnosnih razloga, </w:t>
      </w:r>
      <w:r>
        <w:rPr>
          <w:rFonts w:eastAsia="Times New Roman" w:cs="Times New Roman"/>
          <w:kern w:val="0"/>
          <w:lang w:val="en-001"/>
          <w14:ligatures w14:val="none"/>
        </w:rPr>
        <w:t xml:space="preserve">osoblje </w:t>
      </w:r>
      <w:r w:rsidRPr="000B62F3">
        <w:rPr>
          <w:rFonts w:eastAsia="Times New Roman" w:cs="Times New Roman"/>
          <w:kern w:val="0"/>
          <w:lang w:val="en-001"/>
          <w14:ligatures w14:val="none"/>
        </w:rPr>
        <w:t>mo</w:t>
      </w:r>
      <w:r>
        <w:rPr>
          <w:rFonts w:eastAsia="Times New Roman" w:cs="Times New Roman"/>
          <w:kern w:val="0"/>
          <w:lang w:val="en-001"/>
          <w14:ligatures w14:val="none"/>
        </w:rPr>
        <w:t>že</w:t>
      </w:r>
      <w:r w:rsidRPr="000B62F3">
        <w:rPr>
          <w:rFonts w:eastAsia="Times New Roman" w:cs="Times New Roman"/>
          <w:kern w:val="0"/>
          <w:lang w:val="en-001"/>
          <w14:ligatures w14:val="none"/>
        </w:rPr>
        <w:t xml:space="preserve"> zatražiti od posjetitelja da otvore torbe i ruksake te pokažu njihov sadržaj. Također, mogu pretražiti torbe i ruksake ako smatraju da je to potrebno. </w:t>
      </w:r>
      <w:r>
        <w:rPr>
          <w:rFonts w:eastAsia="Times New Roman" w:cs="Times New Roman"/>
          <w:kern w:val="0"/>
          <w:lang w:val="en-001"/>
          <w14:ligatures w14:val="none"/>
        </w:rPr>
        <w:t>Osoblje</w:t>
      </w:r>
      <w:r w:rsidRPr="000B62F3">
        <w:rPr>
          <w:rFonts w:eastAsia="Times New Roman" w:cs="Times New Roman"/>
          <w:kern w:val="0"/>
          <w:lang w:val="en-001"/>
          <w14:ligatures w14:val="none"/>
        </w:rPr>
        <w:t xml:space="preserve"> može odbiti određene predmete i može također odbiti pristup posjetitelju.</w:t>
      </w:r>
    </w:p>
    <w:p w14:paraId="3F7FDADB"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6:</w:t>
      </w:r>
    </w:p>
    <w:p w14:paraId="26FBDFDF" w14:textId="2870936C"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Posjetitelju neće biti dopušten pristup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ako se pokaže da:</w:t>
      </w:r>
    </w:p>
    <w:p w14:paraId="27C83F76" w14:textId="77777777" w:rsidR="000B62F3" w:rsidRPr="000B62F3" w:rsidRDefault="000B62F3" w:rsidP="000B62F3">
      <w:pPr>
        <w:numPr>
          <w:ilvl w:val="0"/>
          <w:numId w:val="4"/>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Ulaznica više nije potpuna, ne pokazuje QR kod ili je dokument manipuliran;</w:t>
      </w:r>
    </w:p>
    <w:p w14:paraId="4837565A" w14:textId="77777777" w:rsidR="000B62F3" w:rsidRPr="000B62F3" w:rsidRDefault="000B62F3" w:rsidP="000B62F3">
      <w:pPr>
        <w:numPr>
          <w:ilvl w:val="0"/>
          <w:numId w:val="4"/>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Posjetitelj je očito pod utjecajem alkohola, narkotika ili sličnih tvari;</w:t>
      </w:r>
    </w:p>
    <w:p w14:paraId="0DF89549" w14:textId="77777777" w:rsidR="000B62F3" w:rsidRPr="000B62F3" w:rsidRDefault="000B62F3" w:rsidP="000B62F3">
      <w:pPr>
        <w:numPr>
          <w:ilvl w:val="0"/>
          <w:numId w:val="4"/>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Posjetitelj očito remeti mir ili ima namjeru narušiti mir;</w:t>
      </w:r>
    </w:p>
    <w:p w14:paraId="1483DC27" w14:textId="4A0B068B" w:rsidR="000B62F3" w:rsidRPr="000B62F3" w:rsidRDefault="000B62F3" w:rsidP="000B62F3">
      <w:pPr>
        <w:numPr>
          <w:ilvl w:val="0"/>
          <w:numId w:val="4"/>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Posjetitelj očito odbija ponašati se prema smjernicama, uputama, kućnim pravilima ili standardima ponašanja postavljenim od strane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w:t>
      </w:r>
    </w:p>
    <w:p w14:paraId="21A17459" w14:textId="77777777" w:rsidR="000B62F3" w:rsidRPr="000B62F3" w:rsidRDefault="000B62F3" w:rsidP="000B62F3">
      <w:pPr>
        <w:numPr>
          <w:ilvl w:val="0"/>
          <w:numId w:val="4"/>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Posjetitelj želi ući u muzej bosih nogu i/ili bez majice;</w:t>
      </w:r>
    </w:p>
    <w:p w14:paraId="49F94C4E" w14:textId="6DA9CFF8" w:rsidR="000B62F3" w:rsidRPr="000B62F3" w:rsidRDefault="000B62F3" w:rsidP="000B62F3">
      <w:pPr>
        <w:numPr>
          <w:ilvl w:val="0"/>
          <w:numId w:val="4"/>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Posjetitelj je u posjedu zakonom zabranjenih ili opasnih roba, materijala ili predmeta poput: vatrometa, boca i limenki; transparenta s - po mišljenju osoblja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 diskriminatornim ili provokativnim tekstovima; lanaca, vatrenog oružja, palica, oštrih ili probadajućih oružja ili drugih predmeta koji se mogu koristiti kao oružje za narušavanje mira.</w:t>
      </w:r>
    </w:p>
    <w:p w14:paraId="7BF11B3B" w14:textId="57B20B4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lastRenderedPageBreak/>
        <w:t>Pristup muzejsk</w:t>
      </w:r>
      <w:r>
        <w:rPr>
          <w:rFonts w:eastAsia="Times New Roman" w:cs="Times New Roman"/>
          <w:kern w:val="0"/>
          <w:lang w:val="en-001"/>
          <w14:ligatures w14:val="none"/>
        </w:rPr>
        <w:t>omprostoru</w:t>
      </w:r>
    </w:p>
    <w:p w14:paraId="6BAEB0E6"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7:</w:t>
      </w:r>
    </w:p>
    <w:p w14:paraId="27C55B2C" w14:textId="2D406830"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Muzejsk</w:t>
      </w:r>
      <w:r>
        <w:rPr>
          <w:rFonts w:eastAsia="Times New Roman" w:cs="Times New Roman"/>
          <w:kern w:val="0"/>
          <w:lang w:val="en-001"/>
          <w14:ligatures w14:val="none"/>
        </w:rPr>
        <w:t>i prostor je</w:t>
      </w:r>
      <w:r w:rsidRPr="000B62F3">
        <w:rPr>
          <w:rFonts w:eastAsia="Times New Roman" w:cs="Times New Roman"/>
          <w:kern w:val="0"/>
          <w:lang w:val="en-001"/>
          <w14:ligatures w14:val="none"/>
        </w:rPr>
        <w:t xml:space="preserve"> dostup</w:t>
      </w:r>
      <w:r>
        <w:rPr>
          <w:rFonts w:eastAsia="Times New Roman" w:cs="Times New Roman"/>
          <w:kern w:val="0"/>
          <w:lang w:val="en-001"/>
          <w14:ligatures w14:val="none"/>
        </w:rPr>
        <w:t>a</w:t>
      </w:r>
      <w:r w:rsidRPr="000B62F3">
        <w:rPr>
          <w:rFonts w:eastAsia="Times New Roman" w:cs="Times New Roman"/>
          <w:kern w:val="0"/>
          <w:lang w:val="en-001"/>
          <w14:ligatures w14:val="none"/>
        </w:rPr>
        <w:t xml:space="preserve">n samo posjetiteljima s važećom ulaznicom za ulaz. Posjetitelj kupuje ulaznicu putem web stranice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ili u muzeju. Cijene ulaznica i uvjeti za popuste na te cijene naznačeni su na ekranu iznad blagajne za ulaznice i na web stranici muzeja.</w:t>
      </w:r>
    </w:p>
    <w:p w14:paraId="594764F3" w14:textId="73A4E191"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Posjetitelj mora zadržati ulaznicu tijekom cijele posjete. U bilo kojem trenutku posjetitelju se može zatražiti da pokaže ulaznicu za ulaz, bez obzira koristi li muzejsku karticu ili bilo koju karticu koja daje pravo na popust na cijenu ulaznice, osoblju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w:t>
      </w:r>
    </w:p>
    <w:p w14:paraId="22F8A06F" w14:textId="496C33BB"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Ako posjetitelj nije u mogućnosti ili nije voljan udovoljiti takvom zahtjevu, može mu se uskratiti pristup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pri čemu posjetitelj nema pravo na povrat novca.</w:t>
      </w:r>
    </w:p>
    <w:p w14:paraId="1EEAEFDE"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8:</w:t>
      </w:r>
    </w:p>
    <w:p w14:paraId="3600D3D1"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Nedostupnost ili nepotpun pristup nekim izložbenim dvoranama ne daje posjetitelju pravo na povrat novca ili popust.</w:t>
      </w:r>
    </w:p>
    <w:p w14:paraId="58CACD4B"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9:</w:t>
      </w:r>
    </w:p>
    <w:p w14:paraId="7732A450" w14:textId="20D7D329"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Posjet i boravak posjetitelja u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odvija se na vlastiti trošak i rizik.</w:t>
      </w:r>
    </w:p>
    <w:p w14:paraId="6CD68ABE"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10:</w:t>
      </w:r>
    </w:p>
    <w:p w14:paraId="7D959A9F"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Pristup muzejskim prostorijama dopušten je samo nakon obavezne pohrane u garderobu:</w:t>
      </w:r>
    </w:p>
    <w:p w14:paraId="6F59D2D9" w14:textId="77777777"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Ručni prtljag veći od 34 x 22 cm;</w:t>
      </w:r>
    </w:p>
    <w:p w14:paraId="63FAD03B" w14:textId="77777777"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Dječje ruksake i glomazne ruksake;</w:t>
      </w:r>
    </w:p>
    <w:p w14:paraId="28135BF3" w14:textId="77777777"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Štapove za hodanje bez zaštite na vrhu;</w:t>
      </w:r>
    </w:p>
    <w:p w14:paraId="09BB3E11" w14:textId="77777777"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Kišobrane;</w:t>
      </w:r>
    </w:p>
    <w:p w14:paraId="6F48BBE9" w14:textId="77777777"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Mokre kapute;</w:t>
      </w:r>
    </w:p>
    <w:p w14:paraId="545DBA27" w14:textId="77777777"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Ogrtače i plaštove koje posjetitelji ne mogu nositi preko ruke ili na ramenu;</w:t>
      </w:r>
    </w:p>
    <w:p w14:paraId="2ABB4236" w14:textId="77777777"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Predmete koji zbog namjene ili svojih karakteristika predstavljaju rizik za sigurnost osoba, umjetničkih djela ili zgrada;</w:t>
      </w:r>
    </w:p>
    <w:p w14:paraId="6CE7D580" w14:textId="4EF91531"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Dom</w:t>
      </w:r>
      <w:r w:rsidR="00200A75">
        <w:rPr>
          <w:rFonts w:eastAsia="Times New Roman" w:cs="Times New Roman"/>
          <w:kern w:val="0"/>
          <w:lang w:val="en-001"/>
          <w14:ligatures w14:val="none"/>
        </w:rPr>
        <w:t>aće</w:t>
      </w:r>
      <w:r w:rsidRPr="000B62F3">
        <w:rPr>
          <w:rFonts w:eastAsia="Times New Roman" w:cs="Times New Roman"/>
          <w:kern w:val="0"/>
          <w:lang w:val="en-001"/>
          <w14:ligatures w14:val="none"/>
        </w:rPr>
        <w:t xml:space="preserve"> životinje, osim pasa pomagača;</w:t>
      </w:r>
    </w:p>
    <w:p w14:paraId="14F67F12" w14:textId="018332E0"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Hranu i pić</w:t>
      </w:r>
      <w:r w:rsidR="00200A75">
        <w:rPr>
          <w:rFonts w:eastAsia="Times New Roman" w:cs="Times New Roman"/>
          <w:kern w:val="0"/>
          <w:lang w:val="en-001"/>
          <w14:ligatures w14:val="none"/>
        </w:rPr>
        <w:t>e</w:t>
      </w:r>
      <w:r w:rsidRPr="000B62F3">
        <w:rPr>
          <w:rFonts w:eastAsia="Times New Roman" w:cs="Times New Roman"/>
          <w:kern w:val="0"/>
          <w:lang w:val="en-001"/>
          <w14:ligatures w14:val="none"/>
        </w:rPr>
        <w:t>;</w:t>
      </w:r>
    </w:p>
    <w:p w14:paraId="4F759AD9" w14:textId="21436EB4"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Osobne preklopne stolice, osim ako ih koriste osobe s invaliditetom koje su dobile dozvolu za to od osoblja;</w:t>
      </w:r>
    </w:p>
    <w:p w14:paraId="6DC25158" w14:textId="77777777"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Reflektore za snimanje ili fotografiranje, kao i svjetlosne stalke;</w:t>
      </w:r>
    </w:p>
    <w:p w14:paraId="52B786FE" w14:textId="77777777"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Trokute za kamere, pod uvjetima iz članka 23;</w:t>
      </w:r>
    </w:p>
    <w:p w14:paraId="65C29902" w14:textId="77777777"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Štapove za selfie i sličnu opremu.</w:t>
      </w:r>
    </w:p>
    <w:p w14:paraId="7574E0A7" w14:textId="77777777" w:rsidR="000B62F3" w:rsidRPr="000B62F3" w:rsidRDefault="000B62F3" w:rsidP="000B62F3">
      <w:pPr>
        <w:numPr>
          <w:ilvl w:val="0"/>
          <w:numId w:val="5"/>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Dopuštene male ruksake mora se nositi u ruci, a ne na leđima.</w:t>
      </w:r>
    </w:p>
    <w:p w14:paraId="1FDB5B55" w14:textId="6D43FB36"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lastRenderedPageBreak/>
        <w:t xml:space="preserve">Ovo nije </w:t>
      </w:r>
      <w:r w:rsidR="00200A75">
        <w:rPr>
          <w:rFonts w:eastAsia="Times New Roman" w:cs="Times New Roman"/>
          <w:kern w:val="0"/>
          <w:lang w:val="en-001"/>
          <w14:ligatures w14:val="none"/>
        </w:rPr>
        <w:t>konačan</w:t>
      </w:r>
      <w:r w:rsidRPr="000B62F3">
        <w:rPr>
          <w:rFonts w:eastAsia="Times New Roman" w:cs="Times New Roman"/>
          <w:kern w:val="0"/>
          <w:lang w:val="en-001"/>
          <w14:ligatures w14:val="none"/>
        </w:rPr>
        <w:t xml:space="preserve"> popis. </w:t>
      </w:r>
      <w:r w:rsidR="00200A75">
        <w:rPr>
          <w:rFonts w:eastAsia="Times New Roman" w:cs="Times New Roman"/>
          <w:kern w:val="0"/>
          <w:lang w:val="en-001"/>
          <w14:ligatures w14:val="none"/>
        </w:rPr>
        <w:t>O</w:t>
      </w:r>
      <w:r w:rsidRPr="000B62F3">
        <w:rPr>
          <w:rFonts w:eastAsia="Times New Roman" w:cs="Times New Roman"/>
          <w:kern w:val="0"/>
          <w:lang w:val="en-001"/>
          <w14:ligatures w14:val="none"/>
        </w:rPr>
        <w:t xml:space="preserve">soblje </w:t>
      </w:r>
      <w:r w:rsidR="00200A75">
        <w:rPr>
          <w:rFonts w:eastAsia="Times New Roman" w:cs="Times New Roman"/>
          <w:kern w:val="0"/>
          <w:lang w:val="en-001"/>
          <w14:ligatures w14:val="none"/>
        </w:rPr>
        <w:t xml:space="preserve">je </w:t>
      </w:r>
      <w:r w:rsidRPr="000B62F3">
        <w:rPr>
          <w:rFonts w:eastAsia="Times New Roman" w:cs="Times New Roman"/>
          <w:kern w:val="0"/>
          <w:lang w:val="en-001"/>
          <w14:ligatures w14:val="none"/>
        </w:rPr>
        <w:t>ovlašteno procijeniti može li se određeni predmet ponijeti sa sobom za vrijeme posjeta muzeju.</w:t>
      </w:r>
    </w:p>
    <w:p w14:paraId="3D4B9EAD"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11:</w:t>
      </w:r>
    </w:p>
    <w:p w14:paraId="191321AD" w14:textId="5FE3F856"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TEM</w:t>
      </w:r>
      <w:r w:rsidR="00200A75" w:rsidRPr="00200A75">
        <w:rPr>
          <w:rFonts w:eastAsia="Times New Roman" w:cs="Times New Roman"/>
          <w:kern w:val="0"/>
          <w:lang w:val="en-001"/>
          <w14:ligatures w14:val="none"/>
        </w:rPr>
        <w:t xml:space="preserve"> </w:t>
      </w:r>
      <w:r w:rsidR="00200A75" w:rsidRPr="000B62F3">
        <w:rPr>
          <w:rFonts w:eastAsia="Times New Roman" w:cs="Times New Roman"/>
          <w:kern w:val="0"/>
          <w:lang w:val="en-001"/>
          <w14:ligatures w14:val="none"/>
        </w:rPr>
        <w:t>posjetitelj</w:t>
      </w:r>
      <w:r w:rsidR="00200A75">
        <w:rPr>
          <w:rFonts w:eastAsia="Times New Roman" w:cs="Times New Roman"/>
          <w:kern w:val="0"/>
          <w:lang w:val="en-001"/>
          <w14:ligatures w14:val="none"/>
        </w:rPr>
        <w:t xml:space="preserve">ima s važećom ulaznicom omogućuje </w:t>
      </w:r>
      <w:r w:rsidR="00200A75" w:rsidRPr="000B62F3">
        <w:rPr>
          <w:rFonts w:eastAsia="Times New Roman" w:cs="Times New Roman"/>
          <w:kern w:val="0"/>
          <w:lang w:val="en-001"/>
          <w14:ligatures w14:val="none"/>
        </w:rPr>
        <w:t>besplatno</w:t>
      </w:r>
      <w:r w:rsidR="00200A75">
        <w:rPr>
          <w:rFonts w:eastAsia="Times New Roman" w:cs="Times New Roman"/>
          <w:kern w:val="0"/>
          <w:lang w:val="en-001"/>
          <w14:ligatures w14:val="none"/>
        </w:rPr>
        <w:t xml:space="preserve"> koripštenje</w:t>
      </w:r>
      <w:r w:rsidRPr="000B62F3">
        <w:rPr>
          <w:rFonts w:eastAsia="Times New Roman" w:cs="Times New Roman"/>
          <w:kern w:val="0"/>
          <w:lang w:val="en-001"/>
          <w14:ligatures w14:val="none"/>
        </w:rPr>
        <w:t xml:space="preserve"> garderob</w:t>
      </w:r>
      <w:r w:rsidR="00200A75">
        <w:rPr>
          <w:rFonts w:eastAsia="Times New Roman" w:cs="Times New Roman"/>
          <w:kern w:val="0"/>
          <w:lang w:val="en-001"/>
          <w14:ligatures w14:val="none"/>
        </w:rPr>
        <w:t>e</w:t>
      </w:r>
      <w:r w:rsidRPr="000B62F3">
        <w:rPr>
          <w:rFonts w:eastAsia="Times New Roman" w:cs="Times New Roman"/>
          <w:kern w:val="0"/>
          <w:lang w:val="en-001"/>
          <w14:ligatures w14:val="none"/>
        </w:rPr>
        <w:t xml:space="preserve"> i ormarić</w:t>
      </w:r>
      <w:r w:rsidR="00200A75">
        <w:rPr>
          <w:rFonts w:eastAsia="Times New Roman" w:cs="Times New Roman"/>
          <w:kern w:val="0"/>
          <w:lang w:val="en-001"/>
          <w14:ligatures w14:val="none"/>
        </w:rPr>
        <w:t>a</w:t>
      </w:r>
      <w:r w:rsidRPr="000B62F3">
        <w:rPr>
          <w:rFonts w:eastAsia="Times New Roman" w:cs="Times New Roman"/>
          <w:kern w:val="0"/>
          <w:lang w:val="en-001"/>
          <w14:ligatures w14:val="none"/>
        </w:rPr>
        <w:t>.</w:t>
      </w:r>
    </w:p>
    <w:p w14:paraId="0DFFA0A0"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Garderoba je osigurana kako bi posjetitelji mogli besplatno ostaviti svoju odjeću, štapove za hodanje i kišobrane tijekom posjeta muzeju. Posjetitelji su zamoljeni da prije ostavljanja odjeće u garderobi izvade novac, kreditne kartice i vrijedne predmete - posebno nakit.</w:t>
      </w:r>
    </w:p>
    <w:p w14:paraId="22C1C523"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Ormarići su tu kako bi posjetiteljima omogućili da tijekom posjeta muzeju besplatno pohrane ručni prtljag, ručne torbe i predmete.</w:t>
      </w:r>
    </w:p>
    <w:p w14:paraId="7EB48D3A"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Ručni prtljag, torbe i predmeti ne mogu se ostaviti u garderobi. Posjetitelji moraju koristiti ormariće u tu svrhu. Putni prtljag i veliki predmeti ne mogu se ostaviti.</w:t>
      </w:r>
    </w:p>
    <w:p w14:paraId="6F9AEF24"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12:</w:t>
      </w:r>
    </w:p>
    <w:p w14:paraId="25D528B3" w14:textId="6C9CE7A0"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nije odgovoran za gubitak, krađu ili oštećenje bilo kojeg predmeta ostavljenog u garderobi ili ormarićima.</w:t>
      </w:r>
    </w:p>
    <w:p w14:paraId="7D870ECD"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13:</w:t>
      </w:r>
    </w:p>
    <w:p w14:paraId="414FBC05" w14:textId="67FF601D"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Sve što ostane u garderobi i ormarićima mora se podići istog dana posjete, prije zatvaranja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w:t>
      </w:r>
    </w:p>
    <w:p w14:paraId="2AECD4B9" w14:textId="47BAF16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Svaki dan nakon zatvaranja, osoblje prazni garderobu i zaključane ormariće te ostavljene predmete pohranjuje. Nakon isteka roka od 48 sati, svi predmeti koji nisu preuzeti smatrat će se izgubljenima.</w:t>
      </w:r>
    </w:p>
    <w:p w14:paraId="5AA98CEE"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14:</w:t>
      </w:r>
    </w:p>
    <w:p w14:paraId="35906A7E" w14:textId="69CBE76A"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Predmeti pronađeni u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bit će predani internom odjelu. Ako ih nitko ne preuzme nakon zakonskog roka, bit će ponuđeni dobrotvornoj organizaciji.</w:t>
      </w:r>
    </w:p>
    <w:p w14:paraId="00522A0F" w14:textId="194B48EF"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Propadljivi i bezvrijedni predmeti uništavaju se svaki dan nakon zatvaranja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w:t>
      </w:r>
    </w:p>
    <w:p w14:paraId="6B244375" w14:textId="4A35B953"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Zaključana (ručna) prtljaga i paketi ostavljeni u muzej</w:t>
      </w:r>
      <w:r w:rsidR="00200A75">
        <w:rPr>
          <w:rFonts w:eastAsia="Times New Roman" w:cs="Times New Roman"/>
          <w:kern w:val="0"/>
          <w:lang w:val="en-001"/>
          <w14:ligatures w14:val="none"/>
        </w:rPr>
        <w:t>u</w:t>
      </w:r>
      <w:r w:rsidRPr="000B62F3">
        <w:rPr>
          <w:rFonts w:eastAsia="Times New Roman" w:cs="Times New Roman"/>
          <w:kern w:val="0"/>
          <w:lang w:val="en-001"/>
          <w14:ligatures w14:val="none"/>
        </w:rPr>
        <w:t xml:space="preserve"> izvan garderobe ili ormarića, koji predstavljaju prijetnju sigurnosti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mogu se odmah ili bez upozorenja uništiti od strane policije ili sigurnosne službe.</w:t>
      </w:r>
    </w:p>
    <w:p w14:paraId="693CE0AE"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15:</w:t>
      </w:r>
    </w:p>
    <w:p w14:paraId="5F846121" w14:textId="15E713CC"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highlight w:val="yellow"/>
          <w:lang w:val="en-001"/>
          <w14:ligatures w14:val="none"/>
        </w:rPr>
        <w:lastRenderedPageBreak/>
        <w:t xml:space="preserve">Djeca mlađa od 12 godina mogu posjetiti </w:t>
      </w:r>
      <w:r w:rsidRPr="00200A75">
        <w:rPr>
          <w:rFonts w:eastAsia="Times New Roman" w:cs="Times New Roman"/>
          <w:kern w:val="0"/>
          <w:highlight w:val="yellow"/>
          <w:lang w:val="en-001"/>
          <w14:ligatures w14:val="none"/>
        </w:rPr>
        <w:t>TEM</w:t>
      </w:r>
      <w:r w:rsidRPr="000B62F3">
        <w:rPr>
          <w:rFonts w:eastAsia="Times New Roman" w:cs="Times New Roman"/>
          <w:kern w:val="0"/>
          <w:highlight w:val="yellow"/>
          <w:lang w:val="en-001"/>
          <w14:ligatures w14:val="none"/>
        </w:rPr>
        <w:t xml:space="preserve"> samo u pratnji odrasle osobe</w:t>
      </w:r>
      <w:r w:rsidRPr="000B62F3">
        <w:rPr>
          <w:rFonts w:eastAsia="Times New Roman" w:cs="Times New Roman"/>
          <w:kern w:val="0"/>
          <w:lang w:val="en-001"/>
          <w14:ligatures w14:val="none"/>
        </w:rPr>
        <w:t>. Roditelji, nadzornici ili učitelji djece/grupa odgovorni su i odgovorni za ponašanje osoba koje prate.</w:t>
      </w:r>
    </w:p>
    <w:p w14:paraId="2B85C298" w14:textId="0A137016" w:rsidR="000B62F3" w:rsidRPr="00200A75" w:rsidRDefault="000B62F3" w:rsidP="00200A75">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Svako izgubljeno dijete bit će dovedeno na recepcijski pult u prijemnom području. Ako je potrebno, a u svakom slučaju nakon zatvaranja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izgubljeno dijete bit će povjereno policiji.</w:t>
      </w:r>
    </w:p>
    <w:p w14:paraId="0D31CD35"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16:</w:t>
      </w:r>
    </w:p>
    <w:p w14:paraId="4A9A2931" w14:textId="4BA5F17F"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očekuje od posjetitelja:</w:t>
      </w:r>
    </w:p>
    <w:p w14:paraId="172B2CD2" w14:textId="058A8E8C" w:rsidR="000B62F3" w:rsidRPr="000B62F3" w:rsidRDefault="000B62F3" w:rsidP="000B62F3">
      <w:pPr>
        <w:numPr>
          <w:ilvl w:val="0"/>
          <w:numId w:val="6"/>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tijekom posjeta </w:t>
      </w:r>
      <w:r w:rsidR="00200A75">
        <w:rPr>
          <w:rFonts w:eastAsia="Times New Roman" w:cs="Times New Roman"/>
          <w:kern w:val="0"/>
          <w:lang w:val="en-001"/>
          <w14:ligatures w14:val="none"/>
        </w:rPr>
        <w:t>muzeju</w:t>
      </w:r>
      <w:r w:rsidRPr="000B62F3">
        <w:rPr>
          <w:rFonts w:eastAsia="Times New Roman" w:cs="Times New Roman"/>
          <w:kern w:val="0"/>
          <w:lang w:val="en-001"/>
          <w14:ligatures w14:val="none"/>
        </w:rPr>
        <w:t xml:space="preserve">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ponašanje u skladu s sigurnosnim propisima, javnim redom i ostalim pravilima koja se primjenjuju na posjete muzejima;</w:t>
      </w:r>
    </w:p>
    <w:p w14:paraId="6E633CF8" w14:textId="77777777" w:rsidR="000B62F3" w:rsidRPr="000B62F3" w:rsidRDefault="000B62F3" w:rsidP="000B62F3">
      <w:pPr>
        <w:numPr>
          <w:ilvl w:val="0"/>
          <w:numId w:val="6"/>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pristojno ponašanje, kako prema osoblju muzeja tako i prema ostalim posjetiteljima;</w:t>
      </w:r>
    </w:p>
    <w:p w14:paraId="7026D746" w14:textId="77777777" w:rsidR="000B62F3" w:rsidRPr="000B62F3" w:rsidRDefault="000B62F3" w:rsidP="000B62F3">
      <w:pPr>
        <w:numPr>
          <w:ilvl w:val="0"/>
          <w:numId w:val="6"/>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održavanje sigurnog razmaka od najmanje 60 cm od umjetničkih djela.</w:t>
      </w:r>
    </w:p>
    <w:p w14:paraId="1D1D88E6"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17:</w:t>
      </w:r>
    </w:p>
    <w:p w14:paraId="1119ABC3" w14:textId="38BF8ADF"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Posjetitelj je odgovoran za štetu koju prouzroči (umjetničkim) predmetima tijekom posjeta, sudjelovanja u radionicama, ateljeima, vođenim turama ili drugim aktivnostima u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Morat će nadoknaditi uzrokovanu štetu.</w:t>
      </w:r>
    </w:p>
    <w:p w14:paraId="20DF00E7"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18:</w:t>
      </w:r>
    </w:p>
    <w:p w14:paraId="26326613"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Zabranjeno je, između ostalog:</w:t>
      </w:r>
    </w:p>
    <w:p w14:paraId="7682BDAB" w14:textId="77777777" w:rsidR="000B62F3" w:rsidRPr="000B62F3" w:rsidRDefault="000B62F3" w:rsidP="000B62F3">
      <w:pPr>
        <w:numPr>
          <w:ilvl w:val="0"/>
          <w:numId w:val="7"/>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dodirivati eksponate ili na njih upirati predmet, osim ako je to izričito dopušteno;</w:t>
      </w:r>
    </w:p>
    <w:p w14:paraId="10B33000" w14:textId="77777777" w:rsidR="000B62F3" w:rsidRPr="000B62F3" w:rsidRDefault="000B62F3" w:rsidP="000B62F3">
      <w:pPr>
        <w:numPr>
          <w:ilvl w:val="0"/>
          <w:numId w:val="7"/>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trčati, gurati se, kliziti ili se penjati, oslanjati se o zidove te ležati ili stajati na klupama;</w:t>
      </w:r>
    </w:p>
    <w:p w14:paraId="4545329C" w14:textId="77777777" w:rsidR="000B62F3" w:rsidRPr="000B62F3" w:rsidRDefault="000B62F3" w:rsidP="000B62F3">
      <w:pPr>
        <w:numPr>
          <w:ilvl w:val="0"/>
          <w:numId w:val="7"/>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namjerno i uporno ometati druge posjetitelje i stvarati prepreke u prolazima i izlazima, osobito sjedenjem na stepenicama;</w:t>
      </w:r>
    </w:p>
    <w:p w14:paraId="0AB376DF" w14:textId="77777777" w:rsidR="000B62F3" w:rsidRPr="000B62F3" w:rsidRDefault="000B62F3" w:rsidP="000B62F3">
      <w:pPr>
        <w:numPr>
          <w:ilvl w:val="0"/>
          <w:numId w:val="7"/>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pušiti ili koristiti opojne droge;</w:t>
      </w:r>
    </w:p>
    <w:p w14:paraId="21E40794" w14:textId="77777777" w:rsidR="000B62F3" w:rsidRPr="000B62F3" w:rsidRDefault="000B62F3" w:rsidP="000B62F3">
      <w:pPr>
        <w:numPr>
          <w:ilvl w:val="0"/>
          <w:numId w:val="7"/>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nositi pića/tekućine u staklenkama/konzervama ili drugim spremnicima, osim ako se potrebna uporaba ne može dokazati certifikatom od kvalificiranog liječnika;</w:t>
      </w:r>
    </w:p>
    <w:p w14:paraId="440385F1" w14:textId="7D6B8B71" w:rsidR="000B62F3" w:rsidRPr="000B62F3" w:rsidRDefault="000B62F3" w:rsidP="000B62F3">
      <w:pPr>
        <w:numPr>
          <w:ilvl w:val="0"/>
          <w:numId w:val="7"/>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konzumirati hranu, osim u kafiću/restoranu i na ugostiteljskim mjestima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-e. U slučaju događaja mogući su različiti propisi koji će biti objavljeni od strane osoblja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-e;</w:t>
      </w:r>
    </w:p>
    <w:p w14:paraId="56364BD6" w14:textId="77777777" w:rsidR="000B62F3" w:rsidRPr="000B62F3" w:rsidRDefault="000B62F3" w:rsidP="000B62F3">
      <w:pPr>
        <w:numPr>
          <w:ilvl w:val="0"/>
          <w:numId w:val="7"/>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uzrokovati buku korištenjem mobilnih telefona, audio uređaja ili drugih zvučnih uređaja;</w:t>
      </w:r>
    </w:p>
    <w:p w14:paraId="7C08300C" w14:textId="77777777" w:rsidR="000B62F3" w:rsidRPr="000B62F3" w:rsidRDefault="000B62F3" w:rsidP="000B62F3">
      <w:pPr>
        <w:numPr>
          <w:ilvl w:val="0"/>
          <w:numId w:val="7"/>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premještati namještaj, stolice, sjedala ili klupe u izložbenim prostorijama muzejske zgrade;</w:t>
      </w:r>
    </w:p>
    <w:p w14:paraId="61283E5C" w14:textId="77777777" w:rsidR="000B62F3" w:rsidRPr="000B62F3" w:rsidRDefault="000B62F3" w:rsidP="000B62F3">
      <w:pPr>
        <w:numPr>
          <w:ilvl w:val="0"/>
          <w:numId w:val="7"/>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lastRenderedPageBreak/>
        <w:t>naslanjati se, stajati ili sjediti na površinama za promatranje ('praznine') smještenim u suvremenim dvoranama;</w:t>
      </w:r>
    </w:p>
    <w:p w14:paraId="5FED2EF4" w14:textId="77777777" w:rsidR="000B62F3" w:rsidRPr="000B62F3" w:rsidRDefault="000B62F3" w:rsidP="000B62F3">
      <w:pPr>
        <w:numPr>
          <w:ilvl w:val="0"/>
          <w:numId w:val="7"/>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aktivirati tipku za požarni alarm ili pomoćnu opremu (aparat za gašenje, crijevo za gašenje, itd.) bez valjanog razloga;</w:t>
      </w:r>
    </w:p>
    <w:p w14:paraId="292F372F" w14:textId="77777777" w:rsidR="000B62F3" w:rsidRPr="000B62F3" w:rsidRDefault="000B62F3" w:rsidP="000B62F3">
      <w:pPr>
        <w:numPr>
          <w:ilvl w:val="0"/>
          <w:numId w:val="7"/>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trgovati, reklamirati, provoditi propagandu ili regrutirati, osim uz izričitu dozvolu uprave muzeja.</w:t>
      </w:r>
    </w:p>
    <w:p w14:paraId="1364D92C" w14:textId="2F8B5066"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U slučaju kršenja ovih smjernica, intervenirat će osoblje.</w:t>
      </w:r>
    </w:p>
    <w:p w14:paraId="1EEC3152"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19:</w:t>
      </w:r>
    </w:p>
    <w:p w14:paraId="662CE370" w14:textId="7785C78E"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Mlade majke mogu dojiti u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Ako žele, mogu to činiti na manje prometnim mjestima. Više informacija može se dobiti od straže.</w:t>
      </w:r>
    </w:p>
    <w:p w14:paraId="631E38EB"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20:</w:t>
      </w:r>
    </w:p>
    <w:p w14:paraId="197A8B88" w14:textId="7F2931EC"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Zabranjeno je vodičima koji nisu povezani s </w:t>
      </w:r>
      <w:r w:rsidRPr="000B62F3">
        <w:rPr>
          <w:rFonts w:eastAsia="Times New Roman" w:cs="Times New Roman"/>
          <w:kern w:val="0"/>
          <w:lang w:val="en-001"/>
          <w14:ligatures w14:val="none"/>
        </w:rPr>
        <w:t>TEM</w:t>
      </w:r>
      <w:r w:rsidR="00200A75">
        <w:rPr>
          <w:rFonts w:eastAsia="Times New Roman" w:cs="Times New Roman"/>
          <w:kern w:val="0"/>
          <w:lang w:val="en-001"/>
          <w14:ligatures w14:val="none"/>
        </w:rPr>
        <w:t>-om</w:t>
      </w:r>
      <w:r w:rsidRPr="000B62F3">
        <w:rPr>
          <w:rFonts w:eastAsia="Times New Roman" w:cs="Times New Roman"/>
          <w:kern w:val="0"/>
          <w:lang w:val="en-001"/>
          <w14:ligatures w14:val="none"/>
        </w:rPr>
        <w:t xml:space="preserve"> organizirati vođene ture, osim uz prethodnu pisanu dozvolu uprave muzeja.</w:t>
      </w:r>
    </w:p>
    <w:p w14:paraId="0D479310"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21:</w:t>
      </w:r>
    </w:p>
    <w:p w14:paraId="0DE17833" w14:textId="465E5B2E"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Posjetitelj uvijek mora slijediti upute osoblja muzeja. Osoblje </w:t>
      </w:r>
      <w:r w:rsidRPr="000B62F3">
        <w:rPr>
          <w:rFonts w:eastAsia="Times New Roman" w:cs="Times New Roman"/>
          <w:kern w:val="0"/>
          <w:lang w:val="en-001"/>
          <w14:ligatures w14:val="none"/>
        </w:rPr>
        <w:t>TEM</w:t>
      </w:r>
      <w:r w:rsidR="00200A75">
        <w:rPr>
          <w:rFonts w:eastAsia="Times New Roman" w:cs="Times New Roman"/>
          <w:kern w:val="0"/>
          <w:lang w:val="en-001"/>
          <w14:ligatures w14:val="none"/>
        </w:rPr>
        <w:t xml:space="preserve">-a </w:t>
      </w:r>
      <w:r w:rsidRPr="000B62F3">
        <w:rPr>
          <w:rFonts w:eastAsia="Times New Roman" w:cs="Times New Roman"/>
          <w:kern w:val="0"/>
          <w:lang w:val="en-001"/>
          <w14:ligatures w14:val="none"/>
        </w:rPr>
        <w:t>ovlašteno je od strane uprave muzeja davati upute posjetiteljima i intervenirati kada smatraju da je to potrebno. Nepoštivanje uputa može rezultirati trenutnim zahtjevom za napuštanje muzeja.</w:t>
      </w:r>
    </w:p>
    <w:p w14:paraId="2F78785E" w14:textId="77777777" w:rsidR="00200A75"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Fotografiranje, snimanje i istraživanja </w:t>
      </w:r>
    </w:p>
    <w:p w14:paraId="1DCCF686" w14:textId="2CDCD8DE"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22:</w:t>
      </w:r>
    </w:p>
    <w:p w14:paraId="5B1A3CC8" w14:textId="304DB5F9"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Ako nije drugačije naznačeno, posjetitelji smiju fotografirati ili snimati umjetnička djela bez bljeskalica u muzejskim prostorijama tijekom radnog vremena. To je dopušteno samo s lagan</w:t>
      </w:r>
      <w:r w:rsidR="00200A75">
        <w:rPr>
          <w:rFonts w:eastAsia="Times New Roman" w:cs="Times New Roman"/>
          <w:kern w:val="0"/>
          <w:lang w:val="en-001"/>
          <w14:ligatures w14:val="none"/>
        </w:rPr>
        <w:t>o</w:t>
      </w:r>
      <w:r w:rsidRPr="000B62F3">
        <w:rPr>
          <w:rFonts w:eastAsia="Times New Roman" w:cs="Times New Roman"/>
          <w:kern w:val="0"/>
          <w:lang w:val="en-001"/>
          <w14:ligatures w14:val="none"/>
        </w:rPr>
        <w:t>m opremom za privatnu uporabu. Slike se ne smiju koristiti u profesionalne/komercijalne svrhe.</w:t>
      </w:r>
    </w:p>
    <w:p w14:paraId="189AB726"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23:</w:t>
      </w:r>
    </w:p>
    <w:p w14:paraId="0270F544" w14:textId="176A471E"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Bez prethodne pismene dozvole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-e zabranjena je uporaba:</w:t>
      </w:r>
    </w:p>
    <w:p w14:paraId="427DD79E" w14:textId="77777777" w:rsidR="000B62F3" w:rsidRPr="000B62F3" w:rsidRDefault="000B62F3" w:rsidP="000B62F3">
      <w:pPr>
        <w:numPr>
          <w:ilvl w:val="0"/>
          <w:numId w:val="8"/>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bljeskalica, svjetiljki i druge rasvjetne opreme;</w:t>
      </w:r>
    </w:p>
    <w:p w14:paraId="70C59ECA" w14:textId="77777777" w:rsidR="000B62F3" w:rsidRPr="000B62F3" w:rsidRDefault="000B62F3" w:rsidP="000B62F3">
      <w:pPr>
        <w:numPr>
          <w:ilvl w:val="0"/>
          <w:numId w:val="8"/>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tripoda;</w:t>
      </w:r>
    </w:p>
    <w:p w14:paraId="6869ACC8" w14:textId="52DC186E" w:rsidR="000B62F3" w:rsidRPr="000B62F3" w:rsidRDefault="000B62F3" w:rsidP="000B62F3">
      <w:pPr>
        <w:numPr>
          <w:ilvl w:val="0"/>
          <w:numId w:val="8"/>
        </w:num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mikrofonskih šipki. Pismena dozvola mora se predstaviti na zahtjev zaposlenika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-e.</w:t>
      </w:r>
    </w:p>
    <w:p w14:paraId="3916692C"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24:</w:t>
      </w:r>
    </w:p>
    <w:p w14:paraId="2BCD81C5"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lastRenderedPageBreak/>
        <w:t>Zabranjeno je fotografiranje tehničkih instalacija i/ili opreme.</w:t>
      </w:r>
    </w:p>
    <w:p w14:paraId="05F832AB" w14:textId="304AE288"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Ako se snima osoblje ili sigurnosne instalacije,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će podnijeti pritužbu policiji.</w:t>
      </w:r>
    </w:p>
    <w:p w14:paraId="1DBC8445"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25:</w:t>
      </w:r>
    </w:p>
    <w:p w14:paraId="642AFCBE" w14:textId="3A6F0650"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Svaka slika, zvuk ili drugi zapis koji bi mogao uključivati osoblje muzeja ili javnost, osim dozvole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-e, </w:t>
      </w:r>
      <w:r w:rsidR="00200A75" w:rsidRPr="000B62F3">
        <w:rPr>
          <w:rFonts w:eastAsia="Times New Roman" w:cs="Times New Roman"/>
          <w:kern w:val="0"/>
          <w:lang w:val="en-001"/>
          <w14:ligatures w14:val="none"/>
        </w:rPr>
        <w:t>zahtijeva</w:t>
      </w:r>
      <w:r w:rsidR="00200A75" w:rsidRPr="000B62F3">
        <w:rPr>
          <w:rFonts w:eastAsia="Times New Roman" w:cs="Times New Roman"/>
          <w:kern w:val="0"/>
          <w:lang w:val="en-001"/>
          <w14:ligatures w14:val="none"/>
        </w:rPr>
        <w:t xml:space="preserve"> </w:t>
      </w:r>
      <w:r w:rsidRPr="000B62F3">
        <w:rPr>
          <w:rFonts w:eastAsia="Times New Roman" w:cs="Times New Roman"/>
          <w:kern w:val="0"/>
          <w:lang w:val="en-001"/>
          <w14:ligatures w14:val="none"/>
        </w:rPr>
        <w:t xml:space="preserve">dozvolu osoba uključenih. U slučaju kršenja ovih pravila,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se odriče svake odgovornosti prema trećim stranama.</w:t>
      </w:r>
    </w:p>
    <w:p w14:paraId="602EEF45"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26:</w:t>
      </w:r>
    </w:p>
    <w:p w14:paraId="039E19A3" w14:textId="7287E6A2"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Moguće je da će posjetitelji biti fotografirani ili snimljeni tijekom posjeta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Te snimke mogu se koristiti u komunikaciji </w:t>
      </w:r>
      <w:r w:rsidRPr="000B62F3">
        <w:rPr>
          <w:rFonts w:eastAsia="Times New Roman" w:cs="Times New Roman"/>
          <w:kern w:val="0"/>
          <w:lang w:val="en-001"/>
          <w14:ligatures w14:val="none"/>
        </w:rPr>
        <w:t>TEM</w:t>
      </w:r>
      <w:r w:rsidR="00200A75">
        <w:rPr>
          <w:rFonts w:eastAsia="Times New Roman" w:cs="Times New Roman"/>
          <w:kern w:val="0"/>
          <w:lang w:val="en-001"/>
          <w14:ligatures w14:val="none"/>
        </w:rPr>
        <w:t>-a</w:t>
      </w:r>
      <w:r w:rsidRPr="000B62F3">
        <w:rPr>
          <w:rFonts w:eastAsia="Times New Roman" w:cs="Times New Roman"/>
          <w:kern w:val="0"/>
          <w:lang w:val="en-001"/>
          <w14:ligatures w14:val="none"/>
        </w:rPr>
        <w:t>. Posjetitelj je pozvan da odmah prijavi eventualne primjedbe fotografa ili kamermanu.</w:t>
      </w:r>
    </w:p>
    <w:p w14:paraId="634A4772" w14:textId="77777777"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27:</w:t>
      </w:r>
    </w:p>
    <w:p w14:paraId="33A3DA53" w14:textId="0C4D3F6B"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Moguće je da će tijekom posjeta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posjetitelja zamoliti da sudjeluje u istraživanju ili anketi. Posjetitelj je slobodan sudjelovati ili ne. Rezultati ankete ili istraživanja uvijek se obrađuju anonimno i namijenjeni su isključivo internoj uporabi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-e.</w:t>
      </w:r>
    </w:p>
    <w:p w14:paraId="5C37E529" w14:textId="77777777" w:rsidR="00200A75"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Izgubljena imovina </w:t>
      </w:r>
    </w:p>
    <w:p w14:paraId="2FFB69EF" w14:textId="62A7D8E0"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Članak 28:</w:t>
      </w:r>
    </w:p>
    <w:p w14:paraId="5B1BD01D" w14:textId="1224DABC"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Predmeti koje posjetitelj pronađe u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mogu se predati</w:t>
      </w:r>
      <w:r w:rsidR="00200A75">
        <w:rPr>
          <w:rFonts w:eastAsia="Times New Roman" w:cs="Times New Roman"/>
          <w:kern w:val="0"/>
          <w:lang w:val="en-001"/>
          <w14:ligatures w14:val="none"/>
        </w:rPr>
        <w:t xml:space="preserve"> </w:t>
      </w:r>
      <w:r w:rsidRPr="000B62F3">
        <w:rPr>
          <w:rFonts w:eastAsia="Times New Roman" w:cs="Times New Roman"/>
          <w:kern w:val="0"/>
          <w:lang w:val="en-001"/>
          <w14:ligatures w14:val="none"/>
        </w:rPr>
        <w:t>osoblj</w:t>
      </w:r>
      <w:r w:rsidR="00200A75">
        <w:rPr>
          <w:rFonts w:eastAsia="Times New Roman" w:cs="Times New Roman"/>
          <w:kern w:val="0"/>
          <w:lang w:val="en-001"/>
          <w14:ligatures w14:val="none"/>
        </w:rPr>
        <w:t>u</w:t>
      </w:r>
      <w:r w:rsidRPr="000B62F3">
        <w:rPr>
          <w:rFonts w:eastAsia="Times New Roman" w:cs="Times New Roman"/>
          <w:kern w:val="0"/>
          <w:lang w:val="en-001"/>
          <w14:ligatures w14:val="none"/>
        </w:rPr>
        <w:t xml:space="preserve"> </w:t>
      </w:r>
      <w:r w:rsidRPr="000B62F3">
        <w:rPr>
          <w:rFonts w:eastAsia="Times New Roman" w:cs="Times New Roman"/>
          <w:kern w:val="0"/>
          <w:lang w:val="en-001"/>
          <w14:ligatures w14:val="none"/>
        </w:rPr>
        <w:t>TEM</w:t>
      </w:r>
      <w:r w:rsidR="00200A75">
        <w:rPr>
          <w:rFonts w:eastAsia="Times New Roman" w:cs="Times New Roman"/>
          <w:kern w:val="0"/>
          <w:lang w:val="en-001"/>
          <w14:ligatures w14:val="none"/>
        </w:rPr>
        <w:t>-a</w:t>
      </w:r>
      <w:r w:rsidRPr="000B62F3">
        <w:rPr>
          <w:rFonts w:eastAsia="Times New Roman" w:cs="Times New Roman"/>
          <w:kern w:val="0"/>
          <w:lang w:val="en-001"/>
          <w14:ligatures w14:val="none"/>
        </w:rPr>
        <w:t xml:space="preserve">, ili na recepcijskom pultu u prijemnom </w:t>
      </w:r>
      <w:r w:rsidR="00200A75">
        <w:rPr>
          <w:rFonts w:eastAsia="Times New Roman" w:cs="Times New Roman"/>
          <w:kern w:val="0"/>
          <w:lang w:val="en-001"/>
          <w14:ligatures w14:val="none"/>
        </w:rPr>
        <w:t>dijelu</w:t>
      </w:r>
      <w:r w:rsidRPr="000B62F3">
        <w:rPr>
          <w:rFonts w:eastAsia="Times New Roman" w:cs="Times New Roman"/>
          <w:kern w:val="0"/>
          <w:lang w:val="en-001"/>
          <w14:ligatures w14:val="none"/>
        </w:rPr>
        <w:t xml:space="preserve">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w:t>
      </w:r>
    </w:p>
    <w:p w14:paraId="550BBDA7" w14:textId="2AE8081C"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će preuzeti brigu o pronađenim predmetima i, u slučaju vrijednih predmeta, predati ih policiji.</w:t>
      </w:r>
    </w:p>
    <w:p w14:paraId="3E7796B2" w14:textId="428F9991" w:rsidR="000B62F3" w:rsidRPr="000B62F3" w:rsidRDefault="000B62F3" w:rsidP="000B62F3">
      <w:pPr>
        <w:spacing w:before="100" w:beforeAutospacing="1" w:after="100" w:afterAutospacing="1"/>
        <w:rPr>
          <w:rFonts w:eastAsia="Times New Roman" w:cs="Times New Roman"/>
          <w:kern w:val="0"/>
          <w:lang w:val="en-001"/>
          <w14:ligatures w14:val="none"/>
        </w:rPr>
      </w:pPr>
      <w:r w:rsidRPr="000B62F3">
        <w:rPr>
          <w:rFonts w:eastAsia="Times New Roman" w:cs="Times New Roman"/>
          <w:kern w:val="0"/>
          <w:lang w:val="en-001"/>
          <w14:ligatures w14:val="none"/>
        </w:rPr>
        <w:t xml:space="preserve">Ako se navodni vlasnik pronađenog predmeta prijavi, može ili sam preuzeti stvari ili ih </w:t>
      </w:r>
      <w:r w:rsidR="00200A75">
        <w:rPr>
          <w:rFonts w:eastAsia="Times New Roman" w:cs="Times New Roman"/>
          <w:kern w:val="0"/>
          <w:lang w:val="en-001"/>
          <w14:ligatures w14:val="none"/>
        </w:rPr>
        <w:t>dobiti</w:t>
      </w:r>
      <w:r w:rsidRPr="000B62F3">
        <w:rPr>
          <w:rFonts w:eastAsia="Times New Roman" w:cs="Times New Roman"/>
          <w:kern w:val="0"/>
          <w:lang w:val="en-001"/>
          <w14:ligatures w14:val="none"/>
        </w:rPr>
        <w:t xml:space="preserve"> poslane, pouzećem. U oba slučaja, vlasnik mora moći dokazati svoj identitet. U slučaju sumnje u status navodnog vlasnika, </w:t>
      </w:r>
      <w:r w:rsidRPr="000B62F3">
        <w:rPr>
          <w:rFonts w:eastAsia="Times New Roman" w:cs="Times New Roman"/>
          <w:kern w:val="0"/>
          <w:lang w:val="en-001"/>
          <w14:ligatures w14:val="none"/>
        </w:rPr>
        <w:t>TEM</w:t>
      </w:r>
      <w:r w:rsidRPr="000B62F3">
        <w:rPr>
          <w:rFonts w:eastAsia="Times New Roman" w:cs="Times New Roman"/>
          <w:kern w:val="0"/>
          <w:lang w:val="en-001"/>
          <w14:ligatures w14:val="none"/>
        </w:rPr>
        <w:t xml:space="preserve"> može zatražiti dokaz vlasništva.</w:t>
      </w:r>
    </w:p>
    <w:p w14:paraId="46A3CA38" w14:textId="77777777" w:rsidR="000B62F3" w:rsidRPr="000B62F3" w:rsidRDefault="000B62F3" w:rsidP="000B62F3">
      <w:pPr>
        <w:pStyle w:val="NormalWeb"/>
        <w:rPr>
          <w:rFonts w:asciiTheme="minorHAnsi" w:hAnsiTheme="minorHAnsi"/>
        </w:rPr>
      </w:pPr>
      <w:r w:rsidRPr="000B62F3">
        <w:rPr>
          <w:rFonts w:asciiTheme="minorHAnsi" w:hAnsiTheme="minorHAnsi"/>
        </w:rPr>
        <w:t>Članak 28:</w:t>
      </w:r>
    </w:p>
    <w:p w14:paraId="1491AD86" w14:textId="77777777" w:rsidR="000B62F3" w:rsidRPr="000B62F3" w:rsidRDefault="000B62F3" w:rsidP="000B62F3">
      <w:pPr>
        <w:pStyle w:val="NormalWeb"/>
        <w:rPr>
          <w:rFonts w:asciiTheme="minorHAnsi" w:hAnsiTheme="minorHAnsi"/>
        </w:rPr>
      </w:pPr>
      <w:r w:rsidRPr="000B62F3">
        <w:rPr>
          <w:rFonts w:asciiTheme="minorHAnsi" w:hAnsiTheme="minorHAnsi"/>
        </w:rPr>
        <w:t>U slučaju pretrpanosti, smetnji ili prirodnih okolnosti koje mogu ugroziti sigurnost osoba ili imovine, može se donijeti odluka o djelomičnom ili potpunom zatvaranju muzeja ili promjeni radnog vremena, bez prava na naknadu ili povrat troškova ulaznice.</w:t>
      </w:r>
    </w:p>
    <w:p w14:paraId="33BAA5BA" w14:textId="77777777" w:rsidR="000B62F3" w:rsidRPr="000B62F3" w:rsidRDefault="000B62F3" w:rsidP="000B62F3">
      <w:pPr>
        <w:pStyle w:val="NormalWeb"/>
        <w:rPr>
          <w:rFonts w:asciiTheme="minorHAnsi" w:hAnsiTheme="minorHAnsi"/>
        </w:rPr>
      </w:pPr>
      <w:r w:rsidRPr="000B62F3">
        <w:rPr>
          <w:rFonts w:asciiTheme="minorHAnsi" w:hAnsiTheme="minorHAnsi"/>
        </w:rPr>
        <w:t>Članak 29:</w:t>
      </w:r>
    </w:p>
    <w:p w14:paraId="1A74A551" w14:textId="263C7023" w:rsidR="000B62F3" w:rsidRPr="000B62F3" w:rsidRDefault="000B62F3" w:rsidP="000B62F3">
      <w:pPr>
        <w:pStyle w:val="NormalWeb"/>
        <w:rPr>
          <w:rFonts w:asciiTheme="minorHAnsi" w:hAnsiTheme="minorHAnsi"/>
        </w:rPr>
      </w:pPr>
      <w:r w:rsidRPr="000B62F3">
        <w:rPr>
          <w:rFonts w:asciiTheme="minorHAnsi" w:hAnsiTheme="minorHAnsi"/>
        </w:rPr>
        <w:lastRenderedPageBreak/>
        <w:t xml:space="preserve">U slučaju nezakonitih ili nepravilnih događaja mogu se poduzeti potrebne mjere, uključujući zatvaranje ulaza i kontrolu izlaza. Ova mjera znači da se od posjetitelja očekuje da ostanu u </w:t>
      </w:r>
      <w:r w:rsidRPr="000B62F3">
        <w:rPr>
          <w:rFonts w:asciiTheme="minorHAnsi" w:hAnsiTheme="minorHAnsi"/>
        </w:rPr>
        <w:t>TEM</w:t>
      </w:r>
      <w:r w:rsidRPr="000B62F3">
        <w:rPr>
          <w:rFonts w:asciiTheme="minorHAnsi" w:hAnsiTheme="minorHAnsi"/>
        </w:rPr>
        <w:t>-i do dolaska policije.</w:t>
      </w:r>
    </w:p>
    <w:p w14:paraId="083C8908" w14:textId="77777777" w:rsidR="00200A75" w:rsidRDefault="000B62F3" w:rsidP="000B62F3">
      <w:pPr>
        <w:pStyle w:val="NormalWeb"/>
        <w:rPr>
          <w:rFonts w:asciiTheme="minorHAnsi" w:hAnsiTheme="minorHAnsi"/>
        </w:rPr>
      </w:pPr>
      <w:r w:rsidRPr="000B62F3">
        <w:rPr>
          <w:rFonts w:asciiTheme="minorHAnsi" w:hAnsiTheme="minorHAnsi"/>
        </w:rPr>
        <w:t xml:space="preserve">Žalbe </w:t>
      </w:r>
    </w:p>
    <w:p w14:paraId="07F6D89D" w14:textId="1A033608" w:rsidR="000B62F3" w:rsidRPr="000B62F3" w:rsidRDefault="000B62F3" w:rsidP="000B62F3">
      <w:pPr>
        <w:pStyle w:val="NormalWeb"/>
        <w:rPr>
          <w:rFonts w:asciiTheme="minorHAnsi" w:hAnsiTheme="minorHAnsi"/>
        </w:rPr>
      </w:pPr>
      <w:r w:rsidRPr="000B62F3">
        <w:rPr>
          <w:rFonts w:asciiTheme="minorHAnsi" w:hAnsiTheme="minorHAnsi"/>
        </w:rPr>
        <w:t>Članak 30:</w:t>
      </w:r>
    </w:p>
    <w:p w14:paraId="23E0BDC1" w14:textId="4C0C3337" w:rsidR="000B62F3" w:rsidRPr="000B62F3" w:rsidRDefault="000B62F3" w:rsidP="000B62F3">
      <w:pPr>
        <w:pStyle w:val="NormalWeb"/>
        <w:rPr>
          <w:rFonts w:asciiTheme="minorHAnsi" w:hAnsiTheme="minorHAnsi"/>
        </w:rPr>
      </w:pPr>
      <w:r w:rsidRPr="000B62F3">
        <w:rPr>
          <w:rFonts w:asciiTheme="minorHAnsi" w:hAnsiTheme="minorHAnsi"/>
        </w:rPr>
        <w:t xml:space="preserve">Posjetitelj nema pravo </w:t>
      </w:r>
      <w:r w:rsidR="00200A75">
        <w:rPr>
          <w:rFonts w:asciiTheme="minorHAnsi" w:hAnsiTheme="minorHAnsi"/>
        </w:rPr>
        <w:t>u</w:t>
      </w:r>
      <w:r w:rsidRPr="000B62F3">
        <w:rPr>
          <w:rFonts w:asciiTheme="minorHAnsi" w:hAnsiTheme="minorHAnsi"/>
        </w:rPr>
        <w:t xml:space="preserve"> sljedeć</w:t>
      </w:r>
      <w:r w:rsidR="00200A75">
        <w:rPr>
          <w:rFonts w:asciiTheme="minorHAnsi" w:hAnsiTheme="minorHAnsi"/>
        </w:rPr>
        <w:t>im</w:t>
      </w:r>
      <w:r w:rsidRPr="000B62F3">
        <w:rPr>
          <w:rFonts w:asciiTheme="minorHAnsi" w:hAnsiTheme="minorHAnsi"/>
        </w:rPr>
        <w:t xml:space="preserve"> okolnosti</w:t>
      </w:r>
      <w:r w:rsidR="00200A75">
        <w:rPr>
          <w:rFonts w:asciiTheme="minorHAnsi" w:hAnsiTheme="minorHAnsi"/>
        </w:rPr>
        <w:t>ma</w:t>
      </w:r>
      <w:r w:rsidRPr="000B62F3">
        <w:rPr>
          <w:rFonts w:asciiTheme="minorHAnsi" w:hAnsiTheme="minorHAnsi"/>
        </w:rPr>
        <w:t>,</w:t>
      </w:r>
      <w:r w:rsidR="00200A75">
        <w:rPr>
          <w:rFonts w:asciiTheme="minorHAnsi" w:hAnsiTheme="minorHAnsi"/>
        </w:rPr>
        <w:t xml:space="preserve"> a</w:t>
      </w:r>
      <w:r w:rsidRPr="000B62F3">
        <w:rPr>
          <w:rFonts w:asciiTheme="minorHAnsi" w:hAnsiTheme="minorHAnsi"/>
        </w:rPr>
        <w:t xml:space="preserve"> </w:t>
      </w:r>
      <w:r w:rsidR="00200A75">
        <w:rPr>
          <w:rFonts w:asciiTheme="minorHAnsi" w:hAnsiTheme="minorHAnsi"/>
        </w:rPr>
        <w:t>koje</w:t>
      </w:r>
      <w:r w:rsidRPr="000B62F3">
        <w:rPr>
          <w:rFonts w:asciiTheme="minorHAnsi" w:hAnsiTheme="minorHAnsi"/>
        </w:rPr>
        <w:t xml:space="preserve"> nikada neće rezultirati obavezom muzeja da nadoknadi posjetitelju:</w:t>
      </w:r>
    </w:p>
    <w:p w14:paraId="7FDC49DC" w14:textId="77777777" w:rsidR="000B62F3" w:rsidRPr="000B62F3" w:rsidRDefault="000B62F3" w:rsidP="00200A75">
      <w:pPr>
        <w:pStyle w:val="NormalWeb"/>
        <w:numPr>
          <w:ilvl w:val="0"/>
          <w:numId w:val="10"/>
        </w:numPr>
        <w:rPr>
          <w:rFonts w:asciiTheme="minorHAnsi" w:hAnsiTheme="minorHAnsi"/>
        </w:rPr>
      </w:pPr>
      <w:r w:rsidRPr="000B62F3">
        <w:rPr>
          <w:rFonts w:asciiTheme="minorHAnsi" w:hAnsiTheme="minorHAnsi"/>
        </w:rPr>
        <w:t>djelomično zatvaranje muzeja, uključujući, ali ne ograničavajući se na, djelomično zatvaranje zbog izgradnje ili rastavljanja izložbi;</w:t>
      </w:r>
    </w:p>
    <w:p w14:paraId="410A7854" w14:textId="77777777" w:rsidR="000B62F3" w:rsidRPr="000B62F3" w:rsidRDefault="000B62F3" w:rsidP="00200A75">
      <w:pPr>
        <w:pStyle w:val="NormalWeb"/>
        <w:numPr>
          <w:ilvl w:val="0"/>
          <w:numId w:val="10"/>
        </w:numPr>
        <w:rPr>
          <w:rFonts w:asciiTheme="minorHAnsi" w:hAnsiTheme="minorHAnsi"/>
        </w:rPr>
      </w:pPr>
      <w:r w:rsidRPr="000B62F3">
        <w:rPr>
          <w:rFonts w:asciiTheme="minorHAnsi" w:hAnsiTheme="minorHAnsi"/>
        </w:rPr>
        <w:t>otežanje ili nelagoda uzrokovana drugim posjetiteljima, uključujući, ali ne ograničavajući se na, buku, neprikladno ponašanje i krađu;</w:t>
      </w:r>
    </w:p>
    <w:p w14:paraId="49B70EA6" w14:textId="77777777" w:rsidR="000B62F3" w:rsidRPr="000B62F3" w:rsidRDefault="000B62F3" w:rsidP="00200A75">
      <w:pPr>
        <w:pStyle w:val="NormalWeb"/>
        <w:numPr>
          <w:ilvl w:val="0"/>
          <w:numId w:val="10"/>
        </w:numPr>
        <w:rPr>
          <w:rFonts w:asciiTheme="minorHAnsi" w:hAnsiTheme="minorHAnsi"/>
        </w:rPr>
      </w:pPr>
      <w:r w:rsidRPr="000B62F3">
        <w:rPr>
          <w:rFonts w:asciiTheme="minorHAnsi" w:hAnsiTheme="minorHAnsi"/>
        </w:rPr>
        <w:t>otežanje ili nelagoda uzrokovana radovima održavanja, uključujući, ali ne ograničavajući se na, obnovu ili preuređenje prostorija;</w:t>
      </w:r>
    </w:p>
    <w:p w14:paraId="0EB9D1DF" w14:textId="77777777" w:rsidR="000B62F3" w:rsidRPr="000B62F3" w:rsidRDefault="000B62F3" w:rsidP="00200A75">
      <w:pPr>
        <w:pStyle w:val="NormalWeb"/>
        <w:numPr>
          <w:ilvl w:val="0"/>
          <w:numId w:val="10"/>
        </w:numPr>
        <w:rPr>
          <w:rFonts w:asciiTheme="minorHAnsi" w:hAnsiTheme="minorHAnsi"/>
        </w:rPr>
      </w:pPr>
      <w:r w:rsidRPr="000B62F3">
        <w:rPr>
          <w:rFonts w:asciiTheme="minorHAnsi" w:hAnsiTheme="minorHAnsi"/>
        </w:rPr>
        <w:t>otežanje ili nelagoda uzrokovana neispravnim funkcioniranjem objekata u muzeju.</w:t>
      </w:r>
    </w:p>
    <w:p w14:paraId="09B50A24" w14:textId="77777777" w:rsidR="000B62F3" w:rsidRPr="000B62F3" w:rsidRDefault="000B62F3" w:rsidP="000B62F3">
      <w:pPr>
        <w:pStyle w:val="NormalWeb"/>
        <w:rPr>
          <w:rFonts w:asciiTheme="minorHAnsi" w:hAnsiTheme="minorHAnsi"/>
        </w:rPr>
      </w:pPr>
      <w:r w:rsidRPr="000B62F3">
        <w:rPr>
          <w:rFonts w:asciiTheme="minorHAnsi" w:hAnsiTheme="minorHAnsi"/>
        </w:rPr>
        <w:t>Članak 31:</w:t>
      </w:r>
    </w:p>
    <w:p w14:paraId="0152CE6A" w14:textId="5288B6DB" w:rsidR="000B62F3" w:rsidRPr="000B62F3" w:rsidRDefault="000B62F3" w:rsidP="000B62F3">
      <w:pPr>
        <w:pStyle w:val="NormalWeb"/>
        <w:rPr>
          <w:rFonts w:asciiTheme="minorHAnsi" w:hAnsiTheme="minorHAnsi"/>
        </w:rPr>
      </w:pPr>
      <w:r w:rsidRPr="000B62F3">
        <w:rPr>
          <w:rFonts w:asciiTheme="minorHAnsi" w:hAnsiTheme="minorHAnsi"/>
        </w:rPr>
        <w:t>TEM</w:t>
      </w:r>
      <w:r w:rsidRPr="000B62F3">
        <w:rPr>
          <w:rFonts w:asciiTheme="minorHAnsi" w:hAnsiTheme="minorHAnsi"/>
        </w:rPr>
        <w:t xml:space="preserve"> nije obvezan vratiti trošak neiskorištene ulaznice. Dodatni troškovi transakcije i/ili drugi troškovi također nisu podobni za povrat.</w:t>
      </w:r>
    </w:p>
    <w:p w14:paraId="60C568FC" w14:textId="4762A462" w:rsidR="000B62F3" w:rsidRPr="000B62F3" w:rsidRDefault="000B62F3" w:rsidP="000B62F3">
      <w:pPr>
        <w:pStyle w:val="NormalWeb"/>
        <w:rPr>
          <w:rFonts w:asciiTheme="minorHAnsi" w:hAnsiTheme="minorHAnsi"/>
        </w:rPr>
      </w:pPr>
      <w:r w:rsidRPr="000B62F3">
        <w:rPr>
          <w:rFonts w:asciiTheme="minorHAnsi" w:hAnsiTheme="minorHAnsi"/>
        </w:rPr>
        <w:t xml:space="preserve">Posjetitelju se neće vratiti cijena ulaznice u slučaju gubitka ili krađe ulaznice prije ulaska u </w:t>
      </w:r>
      <w:r w:rsidRPr="000B62F3">
        <w:rPr>
          <w:rFonts w:asciiTheme="minorHAnsi" w:hAnsiTheme="minorHAnsi"/>
        </w:rPr>
        <w:t>TEM</w:t>
      </w:r>
      <w:r w:rsidRPr="000B62F3">
        <w:rPr>
          <w:rFonts w:asciiTheme="minorHAnsi" w:hAnsiTheme="minorHAnsi"/>
        </w:rPr>
        <w:t>.</w:t>
      </w:r>
    </w:p>
    <w:p w14:paraId="10597965" w14:textId="77777777" w:rsidR="000B62F3" w:rsidRPr="000B62F3" w:rsidRDefault="000B62F3" w:rsidP="000B62F3">
      <w:pPr>
        <w:pStyle w:val="NormalWeb"/>
        <w:rPr>
          <w:rFonts w:asciiTheme="minorHAnsi" w:hAnsiTheme="minorHAnsi"/>
        </w:rPr>
      </w:pPr>
      <w:r w:rsidRPr="000B62F3">
        <w:rPr>
          <w:rFonts w:asciiTheme="minorHAnsi" w:hAnsiTheme="minorHAnsi"/>
        </w:rPr>
        <w:t>Članak 32:</w:t>
      </w:r>
    </w:p>
    <w:p w14:paraId="5392E192" w14:textId="2AD799F5" w:rsidR="000B62F3" w:rsidRPr="000B62F3" w:rsidRDefault="000B62F3" w:rsidP="000B62F3">
      <w:pPr>
        <w:pStyle w:val="NormalWeb"/>
        <w:rPr>
          <w:rFonts w:asciiTheme="minorHAnsi" w:hAnsiTheme="minorHAnsi"/>
        </w:rPr>
      </w:pPr>
      <w:r w:rsidRPr="000B62F3">
        <w:rPr>
          <w:rFonts w:asciiTheme="minorHAnsi" w:hAnsiTheme="minorHAnsi"/>
        </w:rPr>
        <w:t xml:space="preserve">Povrat ulaznice u iznimnim slučajevima smrti ili više sile opisani su u uvjetima partnerske tvrtke za ulaznice </w:t>
      </w:r>
      <w:r w:rsidRPr="000B62F3">
        <w:rPr>
          <w:rFonts w:asciiTheme="minorHAnsi" w:hAnsiTheme="minorHAnsi"/>
        </w:rPr>
        <w:t>TEM</w:t>
      </w:r>
      <w:r w:rsidRPr="000B62F3">
        <w:rPr>
          <w:rFonts w:asciiTheme="minorHAnsi" w:hAnsiTheme="minorHAnsi"/>
        </w:rPr>
        <w:t xml:space="preserve">-e. U slučaju neizvjesnosti, posjetitelji se mogu obratiti </w:t>
      </w:r>
      <w:r w:rsidRPr="000B62F3">
        <w:rPr>
          <w:rFonts w:asciiTheme="minorHAnsi" w:hAnsiTheme="minorHAnsi"/>
        </w:rPr>
        <w:t>TEM</w:t>
      </w:r>
      <w:r w:rsidRPr="000B62F3">
        <w:rPr>
          <w:rFonts w:asciiTheme="minorHAnsi" w:hAnsiTheme="minorHAnsi"/>
        </w:rPr>
        <w:t>-i putem kontakt obrasca na web stranici. Promjena termina ulaznica može se obaviti prema uputama</w:t>
      </w:r>
      <w:r w:rsidR="00200A75">
        <w:rPr>
          <w:rFonts w:asciiTheme="minorHAnsi" w:hAnsiTheme="minorHAnsi"/>
        </w:rPr>
        <w:t>objavljenim na web stranici</w:t>
      </w:r>
      <w:r w:rsidRPr="000B62F3">
        <w:rPr>
          <w:rFonts w:asciiTheme="minorHAnsi" w:hAnsiTheme="minorHAnsi"/>
        </w:rPr>
        <w:t>.</w:t>
      </w:r>
    </w:p>
    <w:p w14:paraId="44E47BA0" w14:textId="77777777" w:rsidR="000B62F3" w:rsidRPr="000B62F3" w:rsidRDefault="000B62F3" w:rsidP="000B62F3">
      <w:pPr>
        <w:pStyle w:val="NormalWeb"/>
        <w:rPr>
          <w:rFonts w:asciiTheme="minorHAnsi" w:hAnsiTheme="minorHAnsi"/>
        </w:rPr>
      </w:pPr>
      <w:r w:rsidRPr="000B62F3">
        <w:rPr>
          <w:rFonts w:asciiTheme="minorHAnsi" w:hAnsiTheme="minorHAnsi"/>
        </w:rPr>
        <w:t>Članak 33:</w:t>
      </w:r>
    </w:p>
    <w:p w14:paraId="0C677DF3" w14:textId="4343E442" w:rsidR="000B62F3" w:rsidRPr="000B62F3" w:rsidRDefault="000B62F3" w:rsidP="000B62F3">
      <w:pPr>
        <w:pStyle w:val="NormalWeb"/>
        <w:rPr>
          <w:rFonts w:asciiTheme="minorHAnsi" w:hAnsiTheme="minorHAnsi"/>
        </w:rPr>
      </w:pPr>
      <w:r w:rsidRPr="000B62F3">
        <w:rPr>
          <w:rFonts w:asciiTheme="minorHAnsi" w:hAnsiTheme="minorHAnsi"/>
        </w:rPr>
        <w:t xml:space="preserve">Posjetitelj koji ima pritužbe koje nisu navedene gore može ih prijaviti. Sve primjedbe, prijedloge ili pritužbe dobrodošle su putem kontakt obrasca na web stranici </w:t>
      </w:r>
      <w:r w:rsidRPr="000B62F3">
        <w:rPr>
          <w:rFonts w:asciiTheme="minorHAnsi" w:hAnsiTheme="minorHAnsi"/>
        </w:rPr>
        <w:t>TEM</w:t>
      </w:r>
      <w:r w:rsidRPr="000B62F3">
        <w:rPr>
          <w:rFonts w:asciiTheme="minorHAnsi" w:hAnsiTheme="minorHAnsi"/>
        </w:rPr>
        <w:t>-e.</w:t>
      </w:r>
    </w:p>
    <w:p w14:paraId="7C367A11" w14:textId="77777777" w:rsidR="00BE34A3" w:rsidRDefault="000B62F3" w:rsidP="000B62F3">
      <w:pPr>
        <w:pStyle w:val="NormalWeb"/>
        <w:rPr>
          <w:rFonts w:asciiTheme="minorHAnsi" w:hAnsiTheme="minorHAnsi"/>
        </w:rPr>
      </w:pPr>
      <w:r w:rsidRPr="000B62F3">
        <w:rPr>
          <w:rFonts w:asciiTheme="minorHAnsi" w:hAnsiTheme="minorHAnsi"/>
        </w:rPr>
        <w:t xml:space="preserve">Kazne </w:t>
      </w:r>
    </w:p>
    <w:p w14:paraId="79577810" w14:textId="0F925794" w:rsidR="000B62F3" w:rsidRPr="000B62F3" w:rsidRDefault="000B62F3" w:rsidP="000B62F3">
      <w:pPr>
        <w:pStyle w:val="NormalWeb"/>
        <w:rPr>
          <w:rFonts w:asciiTheme="minorHAnsi" w:hAnsiTheme="minorHAnsi"/>
        </w:rPr>
      </w:pPr>
      <w:r w:rsidRPr="000B62F3">
        <w:rPr>
          <w:rFonts w:asciiTheme="minorHAnsi" w:hAnsiTheme="minorHAnsi"/>
        </w:rPr>
        <w:t>Članak 34:</w:t>
      </w:r>
    </w:p>
    <w:p w14:paraId="2BA60522" w14:textId="5BFF890A" w:rsidR="000B62F3" w:rsidRPr="000B62F3" w:rsidRDefault="000B62F3" w:rsidP="000B62F3">
      <w:pPr>
        <w:pStyle w:val="NormalWeb"/>
        <w:rPr>
          <w:rFonts w:asciiTheme="minorHAnsi" w:hAnsiTheme="minorHAnsi"/>
        </w:rPr>
      </w:pPr>
      <w:r w:rsidRPr="000B62F3">
        <w:rPr>
          <w:rFonts w:asciiTheme="minorHAnsi" w:hAnsiTheme="minorHAnsi"/>
        </w:rPr>
        <w:lastRenderedPageBreak/>
        <w:t xml:space="preserve">Odbijanje pridržavanja odredbi ovih pravila posjetitelja rezultirat će trenutnim zahtjevom za napuštanje </w:t>
      </w:r>
      <w:r w:rsidRPr="000B62F3">
        <w:rPr>
          <w:rFonts w:asciiTheme="minorHAnsi" w:hAnsiTheme="minorHAnsi"/>
        </w:rPr>
        <w:t>TEM</w:t>
      </w:r>
      <w:r w:rsidRPr="000B62F3">
        <w:rPr>
          <w:rFonts w:asciiTheme="minorHAnsi" w:hAnsiTheme="minorHAnsi"/>
        </w:rPr>
        <w:t>-e. Ako posjetitelj ne postupi po ovom zahtjevu, osoblje muzeja će obavijestiti policiju.</w:t>
      </w:r>
    </w:p>
    <w:p w14:paraId="1B1FC4D7" w14:textId="77777777" w:rsidR="000B62F3" w:rsidRPr="000B62F3" w:rsidRDefault="000B62F3" w:rsidP="000B62F3">
      <w:pPr>
        <w:pStyle w:val="NormalWeb"/>
        <w:rPr>
          <w:rFonts w:asciiTheme="minorHAnsi" w:hAnsiTheme="minorHAnsi"/>
        </w:rPr>
      </w:pPr>
      <w:r w:rsidRPr="000B62F3">
        <w:rPr>
          <w:rFonts w:asciiTheme="minorHAnsi" w:hAnsiTheme="minorHAnsi"/>
        </w:rPr>
        <w:t>Članak 35:</w:t>
      </w:r>
    </w:p>
    <w:p w14:paraId="2CCF3DA1" w14:textId="0987121F" w:rsidR="000B62F3" w:rsidRPr="000B62F3" w:rsidRDefault="000B62F3" w:rsidP="000B62F3">
      <w:pPr>
        <w:pStyle w:val="NormalWeb"/>
        <w:rPr>
          <w:rFonts w:asciiTheme="minorHAnsi" w:hAnsiTheme="minorHAnsi"/>
        </w:rPr>
      </w:pPr>
      <w:r w:rsidRPr="000B62F3">
        <w:rPr>
          <w:rFonts w:asciiTheme="minorHAnsi" w:hAnsiTheme="minorHAnsi"/>
        </w:rPr>
        <w:t>Ov</w:t>
      </w:r>
      <w:r w:rsidR="00940F3F">
        <w:rPr>
          <w:rFonts w:asciiTheme="minorHAnsi" w:hAnsiTheme="minorHAnsi"/>
        </w:rPr>
        <w:t xml:space="preserve">e odredbe </w:t>
      </w:r>
      <w:r w:rsidRPr="000B62F3">
        <w:rPr>
          <w:rFonts w:asciiTheme="minorHAnsi" w:hAnsiTheme="minorHAnsi"/>
        </w:rPr>
        <w:t>podliježu zakonu</w:t>
      </w:r>
      <w:r w:rsidR="00BE34A3">
        <w:rPr>
          <w:rFonts w:asciiTheme="minorHAnsi" w:hAnsiTheme="minorHAnsi"/>
        </w:rPr>
        <w:t xml:space="preserve"> Republike Hrvatske</w:t>
      </w:r>
      <w:r w:rsidRPr="000B62F3">
        <w:rPr>
          <w:rFonts w:asciiTheme="minorHAnsi" w:hAnsiTheme="minorHAnsi"/>
        </w:rPr>
        <w:t>.</w:t>
      </w:r>
    </w:p>
    <w:p w14:paraId="257C14F1" w14:textId="77777777" w:rsidR="000B62F3" w:rsidRPr="000B62F3" w:rsidRDefault="000B62F3" w:rsidP="000B62F3">
      <w:pPr>
        <w:pStyle w:val="NormalWeb"/>
        <w:rPr>
          <w:rFonts w:asciiTheme="minorHAnsi" w:hAnsiTheme="minorHAnsi"/>
        </w:rPr>
      </w:pPr>
      <w:r w:rsidRPr="000B62F3">
        <w:rPr>
          <w:rFonts w:asciiTheme="minorHAnsi" w:hAnsiTheme="minorHAnsi"/>
        </w:rPr>
        <w:t>Članak 36:</w:t>
      </w:r>
    </w:p>
    <w:p w14:paraId="688DDDFE" w14:textId="17C9E223" w:rsidR="000B62F3" w:rsidRPr="000B62F3" w:rsidRDefault="000B62F3" w:rsidP="00BE34A3">
      <w:pPr>
        <w:pStyle w:val="NormalWeb"/>
        <w:rPr>
          <w:rFonts w:asciiTheme="minorHAnsi" w:hAnsiTheme="minorHAnsi"/>
        </w:rPr>
      </w:pPr>
      <w:r w:rsidRPr="000B62F3">
        <w:rPr>
          <w:rFonts w:asciiTheme="minorHAnsi" w:hAnsiTheme="minorHAnsi"/>
        </w:rPr>
        <w:t xml:space="preserve">Sve sporove koji proizlaze iz ovoga bit će podneseni isključivo na rješavanje sudovima </w:t>
      </w:r>
      <w:r w:rsidR="00BE34A3">
        <w:rPr>
          <w:rFonts w:asciiTheme="minorHAnsi" w:hAnsiTheme="minorHAnsi"/>
        </w:rPr>
        <w:t>u Zagrebu</w:t>
      </w:r>
      <w:r w:rsidRPr="000B62F3">
        <w:rPr>
          <w:rFonts w:asciiTheme="minorHAnsi" w:hAnsiTheme="minorHAnsi"/>
        </w:rPr>
        <w:t>.</w:t>
      </w:r>
    </w:p>
    <w:p w14:paraId="785AD0CE" w14:textId="77777777" w:rsidR="000B62F3" w:rsidRPr="000B62F3" w:rsidRDefault="000B62F3" w:rsidP="000B62F3">
      <w:pPr>
        <w:pStyle w:val="NormalWeb"/>
        <w:rPr>
          <w:rFonts w:asciiTheme="minorHAnsi" w:hAnsiTheme="minorHAnsi"/>
        </w:rPr>
      </w:pPr>
      <w:r w:rsidRPr="000B62F3">
        <w:rPr>
          <w:rFonts w:asciiTheme="minorHAnsi" w:hAnsiTheme="minorHAnsi"/>
        </w:rPr>
        <w:t>Članak 37:</w:t>
      </w:r>
    </w:p>
    <w:p w14:paraId="4F0978EE" w14:textId="32423AF9" w:rsidR="000B62F3" w:rsidRPr="000B62F3" w:rsidRDefault="000B62F3" w:rsidP="000B62F3">
      <w:pPr>
        <w:pStyle w:val="NormalWeb"/>
        <w:rPr>
          <w:rFonts w:asciiTheme="minorHAnsi" w:hAnsiTheme="minorHAnsi"/>
        </w:rPr>
      </w:pPr>
      <w:r w:rsidRPr="000B62F3">
        <w:rPr>
          <w:rFonts w:asciiTheme="minorHAnsi" w:hAnsiTheme="minorHAnsi"/>
        </w:rPr>
        <w:t>Putem besplatne WiFi mreže '</w:t>
      </w:r>
      <w:r w:rsidRPr="000B62F3">
        <w:rPr>
          <w:rFonts w:asciiTheme="minorHAnsi" w:hAnsiTheme="minorHAnsi"/>
        </w:rPr>
        <w:t>TEM</w:t>
      </w:r>
      <w:r w:rsidRPr="000B62F3">
        <w:rPr>
          <w:rFonts w:asciiTheme="minorHAnsi" w:hAnsiTheme="minorHAnsi"/>
        </w:rPr>
        <w:t xml:space="preserve"> Wifi' možete koristiti bežični internet bilo gdje u zgradi. U slučaju zloupotrebe, obvezujete se </w:t>
      </w:r>
      <w:r w:rsidR="00BE34A3">
        <w:rPr>
          <w:rFonts w:asciiTheme="minorHAnsi" w:hAnsiTheme="minorHAnsi"/>
        </w:rPr>
        <w:t xml:space="preserve">na </w:t>
      </w:r>
      <w:r w:rsidRPr="000B62F3">
        <w:rPr>
          <w:rFonts w:asciiTheme="minorHAnsi" w:hAnsiTheme="minorHAnsi"/>
        </w:rPr>
        <w:t>nadoknaditi štet</w:t>
      </w:r>
      <w:r w:rsidR="00BE34A3">
        <w:rPr>
          <w:rFonts w:asciiTheme="minorHAnsi" w:hAnsiTheme="minorHAnsi"/>
        </w:rPr>
        <w:t>e</w:t>
      </w:r>
      <w:r w:rsidRPr="000B62F3">
        <w:rPr>
          <w:rFonts w:asciiTheme="minorHAnsi" w:hAnsiTheme="minorHAnsi"/>
        </w:rPr>
        <w:t xml:space="preserve"> </w:t>
      </w:r>
      <w:r w:rsidRPr="000B62F3">
        <w:rPr>
          <w:rFonts w:asciiTheme="minorHAnsi" w:hAnsiTheme="minorHAnsi"/>
        </w:rPr>
        <w:t>TEM</w:t>
      </w:r>
      <w:r w:rsidRPr="000B62F3">
        <w:rPr>
          <w:rFonts w:asciiTheme="minorHAnsi" w:hAnsiTheme="minorHAnsi"/>
        </w:rPr>
        <w:t>-</w:t>
      </w:r>
      <w:r w:rsidR="00BE34A3">
        <w:rPr>
          <w:rFonts w:asciiTheme="minorHAnsi" w:hAnsiTheme="minorHAnsi"/>
        </w:rPr>
        <w:t>u</w:t>
      </w:r>
      <w:r w:rsidRPr="000B62F3">
        <w:rPr>
          <w:rFonts w:asciiTheme="minorHAnsi" w:hAnsiTheme="minorHAnsi"/>
        </w:rPr>
        <w:t xml:space="preserve"> i </w:t>
      </w:r>
      <w:r w:rsidR="00BE34A3">
        <w:rPr>
          <w:rFonts w:asciiTheme="minorHAnsi" w:hAnsiTheme="minorHAnsi"/>
        </w:rPr>
        <w:t>ostalim oštećenicima</w:t>
      </w:r>
      <w:r w:rsidRPr="000B62F3">
        <w:rPr>
          <w:rFonts w:asciiTheme="minorHAnsi" w:hAnsiTheme="minorHAnsi"/>
        </w:rPr>
        <w:t xml:space="preserve"> sve zahtjeve ili tražbine proizašle iz </w:t>
      </w:r>
      <w:r w:rsidR="00BE34A3">
        <w:rPr>
          <w:rFonts w:asciiTheme="minorHAnsi" w:hAnsiTheme="minorHAnsi"/>
        </w:rPr>
        <w:t>povrede</w:t>
      </w:r>
      <w:r w:rsidRPr="000B62F3">
        <w:rPr>
          <w:rFonts w:asciiTheme="minorHAnsi" w:hAnsiTheme="minorHAnsi"/>
        </w:rPr>
        <w:t xml:space="preserve"> ovih uvjeta.</w:t>
      </w:r>
    </w:p>
    <w:p w14:paraId="3B22068E" w14:textId="77777777" w:rsidR="000B62F3" w:rsidRPr="000B62F3" w:rsidRDefault="000B62F3" w:rsidP="000B62F3">
      <w:pPr>
        <w:rPr>
          <w:lang w:val="en-001"/>
        </w:rPr>
      </w:pPr>
    </w:p>
    <w:sectPr w:rsidR="000B62F3" w:rsidRPr="000B62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596E20"/>
    <w:multiLevelType w:val="multilevel"/>
    <w:tmpl w:val="193C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F1FD2"/>
    <w:multiLevelType w:val="multilevel"/>
    <w:tmpl w:val="E8F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1523A"/>
    <w:multiLevelType w:val="multilevel"/>
    <w:tmpl w:val="5E24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32A59"/>
    <w:multiLevelType w:val="hybridMultilevel"/>
    <w:tmpl w:val="CA40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82EA8"/>
    <w:multiLevelType w:val="multilevel"/>
    <w:tmpl w:val="1F3C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92DC8"/>
    <w:multiLevelType w:val="hybridMultilevel"/>
    <w:tmpl w:val="FA1A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C40B8"/>
    <w:multiLevelType w:val="multilevel"/>
    <w:tmpl w:val="18E6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44FF4"/>
    <w:multiLevelType w:val="multilevel"/>
    <w:tmpl w:val="1E7A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569605">
    <w:abstractNumId w:val="0"/>
  </w:num>
  <w:num w:numId="2" w16cid:durableId="138808129">
    <w:abstractNumId w:val="0"/>
  </w:num>
  <w:num w:numId="3" w16cid:durableId="254048583">
    <w:abstractNumId w:val="8"/>
  </w:num>
  <w:num w:numId="4" w16cid:durableId="1284578598">
    <w:abstractNumId w:val="7"/>
  </w:num>
  <w:num w:numId="5" w16cid:durableId="496650134">
    <w:abstractNumId w:val="1"/>
  </w:num>
  <w:num w:numId="6" w16cid:durableId="1681541558">
    <w:abstractNumId w:val="3"/>
  </w:num>
  <w:num w:numId="7" w16cid:durableId="514735580">
    <w:abstractNumId w:val="2"/>
  </w:num>
  <w:num w:numId="8" w16cid:durableId="1075591657">
    <w:abstractNumId w:val="5"/>
  </w:num>
  <w:num w:numId="9" w16cid:durableId="1069426668">
    <w:abstractNumId w:val="4"/>
  </w:num>
  <w:num w:numId="10" w16cid:durableId="1524440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F3"/>
    <w:rsid w:val="00067C58"/>
    <w:rsid w:val="000B62F3"/>
    <w:rsid w:val="00200A75"/>
    <w:rsid w:val="00523251"/>
    <w:rsid w:val="0054623F"/>
    <w:rsid w:val="00616ACE"/>
    <w:rsid w:val="00684120"/>
    <w:rsid w:val="006C59CC"/>
    <w:rsid w:val="00823654"/>
    <w:rsid w:val="00940F3F"/>
    <w:rsid w:val="009C0D0E"/>
    <w:rsid w:val="00AD3433"/>
    <w:rsid w:val="00BE34A3"/>
    <w:rsid w:val="00C67CFF"/>
    <w:rsid w:val="00EC66FA"/>
    <w:rsid w:val="00FD6760"/>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81E52F"/>
  <w15:chartTrackingRefBased/>
  <w15:docId w15:val="{F9DBE0ED-5688-0D43-9CD7-3AB6D3EC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616ACE"/>
    <w:pPr>
      <w:keepNext/>
      <w:keepLines/>
      <w:spacing w:before="240"/>
      <w:outlineLvl w:val="0"/>
    </w:pPr>
    <w:rPr>
      <w:rFonts w:ascii="Candara" w:eastAsiaTheme="majorEastAsia" w:hAnsi="Candara" w:cstheme="majorBidi"/>
      <w:b/>
      <w:color w:val="0F4761" w:themeColor="accent1" w:themeShade="BF"/>
      <w:sz w:val="28"/>
      <w:szCs w:val="32"/>
    </w:rPr>
  </w:style>
  <w:style w:type="paragraph" w:styleId="Heading2">
    <w:name w:val="heading 2"/>
    <w:basedOn w:val="Normal"/>
    <w:next w:val="Normal"/>
    <w:link w:val="Heading2Char"/>
    <w:uiPriority w:val="9"/>
    <w:unhideWhenUsed/>
    <w:qFormat/>
    <w:rsid w:val="00523251"/>
    <w:pPr>
      <w:keepNext/>
      <w:keepLines/>
      <w:spacing w:before="160" w:after="80"/>
      <w:outlineLvl w:val="1"/>
    </w:pPr>
    <w:rPr>
      <w:rFonts w:ascii="Candara" w:eastAsiaTheme="majorEastAsia" w:hAnsi="Candara"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523251"/>
    <w:pPr>
      <w:keepNext/>
      <w:keepLines/>
      <w:spacing w:before="240" w:after="120"/>
      <w:outlineLvl w:val="2"/>
    </w:pPr>
    <w:rPr>
      <w:rFonts w:ascii="Candara" w:eastAsiaTheme="majorEastAsia" w:hAnsi="Candara" w:cstheme="majorBidi"/>
      <w:smallCaps/>
      <w:color w:val="0F4761" w:themeColor="accent1" w:themeShade="BF"/>
      <w:sz w:val="28"/>
      <w:szCs w:val="28"/>
    </w:rPr>
  </w:style>
  <w:style w:type="paragraph" w:styleId="Heading4">
    <w:name w:val="heading 4"/>
    <w:basedOn w:val="Normal"/>
    <w:next w:val="Normal"/>
    <w:link w:val="Heading4Char"/>
    <w:uiPriority w:val="9"/>
    <w:semiHidden/>
    <w:unhideWhenUsed/>
    <w:qFormat/>
    <w:rsid w:val="000B6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0F4761" w:themeColor="accent1" w:themeShade="BF"/>
      <w:szCs w:val="28"/>
    </w:rPr>
  </w:style>
  <w:style w:type="paragraph" w:styleId="Heading6">
    <w:name w:val="heading 6"/>
    <w:basedOn w:val="Normal"/>
    <w:next w:val="Normal"/>
    <w:link w:val="Heading6Char"/>
    <w:uiPriority w:val="9"/>
    <w:semiHidden/>
    <w:unhideWhenUsed/>
    <w:qFormat/>
    <w:rsid w:val="000B62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2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2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2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54623F"/>
    <w:pPr>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54623F"/>
    <w:rPr>
      <w:rFonts w:ascii="Candara" w:eastAsia="Times New Roman" w:hAnsi="Candara" w:cs="Times New Roman"/>
    </w:rPr>
  </w:style>
  <w:style w:type="character" w:styleId="Emphasis">
    <w:name w:val="Emphasis"/>
    <w:basedOn w:val="DefaultParagraphFont"/>
    <w:uiPriority w:val="20"/>
    <w:qFormat/>
    <w:rsid w:val="00067C58"/>
    <w:rPr>
      <w:rFonts w:ascii="Tahoma" w:hAnsi="Tahoma"/>
      <w:b/>
      <w:i w:val="0"/>
      <w:iCs/>
      <w:color w:val="0F4761"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0F4761" w:themeColor="accent1" w:themeShade="BF"/>
      <w:szCs w:val="28"/>
    </w:rPr>
  </w:style>
  <w:style w:type="paragraph" w:styleId="IntenseQuote">
    <w:name w:val="Intense Quote"/>
    <w:basedOn w:val="Normal"/>
    <w:next w:val="Normal"/>
    <w:link w:val="IntenseQuoteChar"/>
    <w:autoRedefine/>
    <w:uiPriority w:val="30"/>
    <w:qFormat/>
    <w:rsid w:val="0054623F"/>
    <w:pPr>
      <w:pBdr>
        <w:top w:val="single" w:sz="8" w:space="10" w:color="156082" w:themeColor="accent1"/>
        <w:bottom w:val="single" w:sz="8" w:space="10" w:color="156082" w:themeColor="accent1"/>
      </w:pBdr>
      <w:shd w:val="clear" w:color="auto" w:fill="C1E4F5" w:themeFill="accent1" w:themeFillTint="33"/>
      <w:spacing w:before="360" w:after="360" w:line="276" w:lineRule="auto"/>
      <w:jc w:val="center"/>
    </w:pPr>
    <w:rPr>
      <w:rFonts w:ascii="Tahoma" w:eastAsia="Times New Roman" w:hAnsi="Tahoma" w:cs="Times New Roman"/>
      <w:b/>
      <w:i/>
      <w:iCs/>
      <w:color w:val="156082"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156082" w:themeColor="accent1"/>
      <w:sz w:val="28"/>
      <w:shd w:val="clear" w:color="auto" w:fill="C1E4F5" w:themeFill="accent1" w:themeFillTint="33"/>
    </w:rPr>
  </w:style>
  <w:style w:type="character" w:customStyle="1" w:styleId="Heading1Char">
    <w:name w:val="Heading 1 Char"/>
    <w:basedOn w:val="DefaultParagraphFont"/>
    <w:link w:val="Heading1"/>
    <w:uiPriority w:val="9"/>
    <w:rsid w:val="00616ACE"/>
    <w:rPr>
      <w:rFonts w:ascii="Candara" w:eastAsiaTheme="majorEastAsia" w:hAnsi="Candara" w:cstheme="majorBidi"/>
      <w:b/>
      <w:color w:val="0F4761" w:themeColor="accent1" w:themeShade="BF"/>
      <w:sz w:val="28"/>
      <w:szCs w:val="32"/>
      <w:lang w:val="hr-HR"/>
    </w:rPr>
  </w:style>
  <w:style w:type="character" w:customStyle="1" w:styleId="Heading2Char">
    <w:name w:val="Heading 2 Char"/>
    <w:basedOn w:val="DefaultParagraphFont"/>
    <w:link w:val="Heading2"/>
    <w:uiPriority w:val="9"/>
    <w:rsid w:val="00523251"/>
    <w:rPr>
      <w:rFonts w:ascii="Candara" w:eastAsiaTheme="majorEastAsia" w:hAnsi="Candara" w:cstheme="majorBidi"/>
      <w:color w:val="0F4761" w:themeColor="accent1" w:themeShade="BF"/>
      <w:sz w:val="28"/>
      <w:szCs w:val="32"/>
      <w:lang w:val="hr-HR"/>
    </w:rPr>
  </w:style>
  <w:style w:type="character" w:customStyle="1" w:styleId="Heading3Char">
    <w:name w:val="Heading 3 Char"/>
    <w:basedOn w:val="DefaultParagraphFont"/>
    <w:link w:val="Heading3"/>
    <w:uiPriority w:val="9"/>
    <w:rsid w:val="00523251"/>
    <w:rPr>
      <w:rFonts w:ascii="Candara" w:eastAsiaTheme="majorEastAsia" w:hAnsi="Candara" w:cstheme="majorBidi"/>
      <w:smallCaps/>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0B62F3"/>
    <w:rPr>
      <w:rFonts w:eastAsiaTheme="majorEastAsia" w:cstheme="majorBidi"/>
      <w:i/>
      <w:iCs/>
      <w:color w:val="0F4761" w:themeColor="accent1" w:themeShade="BF"/>
      <w:lang w:val="hr-HR"/>
    </w:rPr>
  </w:style>
  <w:style w:type="character" w:customStyle="1" w:styleId="Heading6Char">
    <w:name w:val="Heading 6 Char"/>
    <w:basedOn w:val="DefaultParagraphFont"/>
    <w:link w:val="Heading6"/>
    <w:uiPriority w:val="9"/>
    <w:semiHidden/>
    <w:rsid w:val="000B62F3"/>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0B62F3"/>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0B62F3"/>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0B62F3"/>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0B62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2F3"/>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0B62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2F3"/>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0B62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62F3"/>
    <w:rPr>
      <w:i/>
      <w:iCs/>
      <w:color w:val="404040" w:themeColor="text1" w:themeTint="BF"/>
      <w:lang w:val="hr-HR"/>
    </w:rPr>
  </w:style>
  <w:style w:type="character" w:styleId="IntenseEmphasis">
    <w:name w:val="Intense Emphasis"/>
    <w:basedOn w:val="DefaultParagraphFont"/>
    <w:uiPriority w:val="21"/>
    <w:qFormat/>
    <w:rsid w:val="000B62F3"/>
    <w:rPr>
      <w:i/>
      <w:iCs/>
      <w:color w:val="0F4761" w:themeColor="accent1" w:themeShade="BF"/>
    </w:rPr>
  </w:style>
  <w:style w:type="character" w:styleId="IntenseReference">
    <w:name w:val="Intense Reference"/>
    <w:basedOn w:val="DefaultParagraphFont"/>
    <w:uiPriority w:val="32"/>
    <w:qFormat/>
    <w:rsid w:val="000B62F3"/>
    <w:rPr>
      <w:b/>
      <w:bCs/>
      <w:smallCaps/>
      <w:color w:val="0F4761" w:themeColor="accent1" w:themeShade="BF"/>
      <w:spacing w:val="5"/>
    </w:rPr>
  </w:style>
  <w:style w:type="paragraph" w:styleId="NormalWeb">
    <w:name w:val="Normal (Web)"/>
    <w:basedOn w:val="Normal"/>
    <w:uiPriority w:val="99"/>
    <w:unhideWhenUsed/>
    <w:rsid w:val="000B62F3"/>
    <w:pPr>
      <w:spacing w:before="100" w:beforeAutospacing="1" w:after="100" w:afterAutospacing="1"/>
    </w:pPr>
    <w:rPr>
      <w:rFonts w:ascii="Times New Roman" w:eastAsia="Times New Roman" w:hAnsi="Times New Roman" w:cs="Times New Roman"/>
      <w:kern w:val="0"/>
      <w:lang w:val="en-00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51640">
      <w:bodyDiv w:val="1"/>
      <w:marLeft w:val="0"/>
      <w:marRight w:val="0"/>
      <w:marTop w:val="0"/>
      <w:marBottom w:val="0"/>
      <w:divBdr>
        <w:top w:val="none" w:sz="0" w:space="0" w:color="auto"/>
        <w:left w:val="none" w:sz="0" w:space="0" w:color="auto"/>
        <w:bottom w:val="none" w:sz="0" w:space="0" w:color="auto"/>
        <w:right w:val="none" w:sz="0" w:space="0" w:color="auto"/>
      </w:divBdr>
    </w:div>
    <w:div w:id="290748886">
      <w:bodyDiv w:val="1"/>
      <w:marLeft w:val="0"/>
      <w:marRight w:val="0"/>
      <w:marTop w:val="0"/>
      <w:marBottom w:val="0"/>
      <w:divBdr>
        <w:top w:val="none" w:sz="0" w:space="0" w:color="auto"/>
        <w:left w:val="none" w:sz="0" w:space="0" w:color="auto"/>
        <w:bottom w:val="none" w:sz="0" w:space="0" w:color="auto"/>
        <w:right w:val="none" w:sz="0" w:space="0" w:color="auto"/>
      </w:divBdr>
    </w:div>
    <w:div w:id="859319583">
      <w:bodyDiv w:val="1"/>
      <w:marLeft w:val="0"/>
      <w:marRight w:val="0"/>
      <w:marTop w:val="0"/>
      <w:marBottom w:val="0"/>
      <w:divBdr>
        <w:top w:val="none" w:sz="0" w:space="0" w:color="auto"/>
        <w:left w:val="none" w:sz="0" w:space="0" w:color="auto"/>
        <w:bottom w:val="none" w:sz="0" w:space="0" w:color="auto"/>
        <w:right w:val="none" w:sz="0" w:space="0" w:color="auto"/>
      </w:divBdr>
    </w:div>
    <w:div w:id="1299872177">
      <w:bodyDiv w:val="1"/>
      <w:marLeft w:val="0"/>
      <w:marRight w:val="0"/>
      <w:marTop w:val="0"/>
      <w:marBottom w:val="0"/>
      <w:divBdr>
        <w:top w:val="none" w:sz="0" w:space="0" w:color="auto"/>
        <w:left w:val="none" w:sz="0" w:space="0" w:color="auto"/>
        <w:bottom w:val="none" w:sz="0" w:space="0" w:color="auto"/>
        <w:right w:val="none" w:sz="0" w:space="0" w:color="auto"/>
      </w:divBdr>
      <w:divsChild>
        <w:div w:id="1964269557">
          <w:marLeft w:val="0"/>
          <w:marRight w:val="0"/>
          <w:marTop w:val="0"/>
          <w:marBottom w:val="0"/>
          <w:divBdr>
            <w:top w:val="none" w:sz="0" w:space="0" w:color="auto"/>
            <w:left w:val="none" w:sz="0" w:space="0" w:color="auto"/>
            <w:bottom w:val="none" w:sz="0" w:space="0" w:color="auto"/>
            <w:right w:val="none" w:sz="0" w:space="0" w:color="auto"/>
          </w:divBdr>
          <w:divsChild>
            <w:div w:id="1746368490">
              <w:marLeft w:val="0"/>
              <w:marRight w:val="0"/>
              <w:marTop w:val="0"/>
              <w:marBottom w:val="0"/>
              <w:divBdr>
                <w:top w:val="none" w:sz="0" w:space="0" w:color="auto"/>
                <w:left w:val="none" w:sz="0" w:space="0" w:color="auto"/>
                <w:bottom w:val="none" w:sz="0" w:space="0" w:color="auto"/>
                <w:right w:val="none" w:sz="0" w:space="0" w:color="auto"/>
              </w:divBdr>
              <w:divsChild>
                <w:div w:id="1533690327">
                  <w:marLeft w:val="0"/>
                  <w:marRight w:val="0"/>
                  <w:marTop w:val="0"/>
                  <w:marBottom w:val="0"/>
                  <w:divBdr>
                    <w:top w:val="none" w:sz="0" w:space="0" w:color="auto"/>
                    <w:left w:val="none" w:sz="0" w:space="0" w:color="auto"/>
                    <w:bottom w:val="none" w:sz="0" w:space="0" w:color="auto"/>
                    <w:right w:val="none" w:sz="0" w:space="0" w:color="auto"/>
                  </w:divBdr>
                  <w:divsChild>
                    <w:div w:id="2711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958490">
      <w:bodyDiv w:val="1"/>
      <w:marLeft w:val="0"/>
      <w:marRight w:val="0"/>
      <w:marTop w:val="0"/>
      <w:marBottom w:val="0"/>
      <w:divBdr>
        <w:top w:val="none" w:sz="0" w:space="0" w:color="auto"/>
        <w:left w:val="none" w:sz="0" w:space="0" w:color="auto"/>
        <w:bottom w:val="none" w:sz="0" w:space="0" w:color="auto"/>
        <w:right w:val="none" w:sz="0" w:space="0" w:color="auto"/>
      </w:divBdr>
    </w:div>
    <w:div w:id="1770076408">
      <w:bodyDiv w:val="1"/>
      <w:marLeft w:val="0"/>
      <w:marRight w:val="0"/>
      <w:marTop w:val="0"/>
      <w:marBottom w:val="0"/>
      <w:divBdr>
        <w:top w:val="none" w:sz="0" w:space="0" w:color="auto"/>
        <w:left w:val="none" w:sz="0" w:space="0" w:color="auto"/>
        <w:bottom w:val="none" w:sz="0" w:space="0" w:color="auto"/>
        <w:right w:val="none" w:sz="0" w:space="0" w:color="auto"/>
      </w:divBdr>
    </w:div>
    <w:div w:id="185083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NEOS d.o.o.</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3</cp:revision>
  <dcterms:created xsi:type="dcterms:W3CDTF">2024-07-06T19:53:00Z</dcterms:created>
  <dcterms:modified xsi:type="dcterms:W3CDTF">2024-07-06T20:16:00Z</dcterms:modified>
</cp:coreProperties>
</file>